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6C249" w14:textId="602DF319" w:rsidR="00BD6B22" w:rsidRPr="00BD6B22" w:rsidRDefault="00BD6B22" w:rsidP="00BD6B22">
      <w:pPr>
        <w:rPr>
          <w:i/>
          <w:iCs/>
        </w:rPr>
      </w:pPr>
      <w:r w:rsidRPr="00BD6B22">
        <w:rPr>
          <w:i/>
          <w:iCs/>
        </w:rPr>
        <w:t>KEVIN MOONEY’S</w:t>
      </w:r>
      <w:r w:rsidRPr="00BD6B22">
        <w:rPr>
          <w:i/>
          <w:iCs/>
        </w:rPr>
        <w:t xml:space="preserve"> </w:t>
      </w:r>
      <w:r w:rsidRPr="00BD6B22">
        <w:rPr>
          <w:i/>
          <w:iCs/>
        </w:rPr>
        <w:t>MYTHIC SYMBOLS AND</w:t>
      </w:r>
      <w:r w:rsidRPr="00BD6B22">
        <w:rPr>
          <w:i/>
          <w:iCs/>
        </w:rPr>
        <w:t xml:space="preserve"> MONSTROUS</w:t>
      </w:r>
      <w:r w:rsidRPr="00BD6B22">
        <w:rPr>
          <w:i/>
          <w:iCs/>
        </w:rPr>
        <w:t xml:space="preserve"> AESTHETICS</w:t>
      </w:r>
    </w:p>
    <w:p w14:paraId="1AE82531" w14:textId="77777777" w:rsidR="00BD6B22" w:rsidRDefault="00BD6B22" w:rsidP="00BD6B22">
      <w:r w:rsidRPr="00BD6B22">
        <w:t>EDWIN COOMASARU</w:t>
      </w:r>
    </w:p>
    <w:p w14:paraId="247E8FB1" w14:textId="77777777" w:rsidR="00BD6B22" w:rsidRPr="00BD6B22" w:rsidRDefault="00BD6B22" w:rsidP="00BD6B22"/>
    <w:p w14:paraId="5EC94B0D" w14:textId="77777777" w:rsidR="00BD6B22" w:rsidRPr="00BD6B22" w:rsidRDefault="00BD6B22" w:rsidP="00BD6B22">
      <w:pPr>
        <w:pStyle w:val="NoSpacing"/>
      </w:pPr>
      <w:r w:rsidRPr="00BD6B22">
        <w:t>Two piercing green eyes gaze out at you, emerging from billowing rainclouds</w:t>
      </w:r>
    </w:p>
    <w:p w14:paraId="6B511D9E" w14:textId="77777777" w:rsidR="00BD6B22" w:rsidRPr="00BD6B22" w:rsidRDefault="00BD6B22" w:rsidP="00BD6B22">
      <w:pPr>
        <w:pStyle w:val="NoSpacing"/>
      </w:pPr>
      <w:r w:rsidRPr="00BD6B22">
        <w:t xml:space="preserve">shaped like an upper torso. Kevin Mooney’s painting </w:t>
      </w:r>
      <w:r w:rsidRPr="00BD6B22">
        <w:rPr>
          <w:i/>
          <w:iCs/>
        </w:rPr>
        <w:t xml:space="preserve">Smuggler </w:t>
      </w:r>
      <w:r w:rsidRPr="00BD6B22">
        <w:t>(2024), on display</w:t>
      </w:r>
    </w:p>
    <w:p w14:paraId="21EA25D2" w14:textId="77777777" w:rsidR="00BD6B22" w:rsidRPr="00BD6B22" w:rsidRDefault="00BD6B22" w:rsidP="00BD6B22">
      <w:pPr>
        <w:pStyle w:val="NoSpacing"/>
      </w:pPr>
      <w:r w:rsidRPr="00BD6B22">
        <w:t xml:space="preserve">at Luan Gallery, depicts a </w:t>
      </w:r>
      <w:proofErr w:type="spellStart"/>
      <w:r w:rsidRPr="00BD6B22">
        <w:t>Blemmye</w:t>
      </w:r>
      <w:proofErr w:type="spellEnd"/>
      <w:r w:rsidRPr="00BD6B22">
        <w:t>: a mythic humanoid species whose</w:t>
      </w:r>
    </w:p>
    <w:p w14:paraId="2EB9A0AA" w14:textId="77777777" w:rsidR="00BD6B22" w:rsidRPr="00BD6B22" w:rsidRDefault="00BD6B22" w:rsidP="00BD6B22">
      <w:pPr>
        <w:pStyle w:val="NoSpacing"/>
      </w:pPr>
      <w:r w:rsidRPr="00BD6B22">
        <w:t xml:space="preserve">facial features </w:t>
      </w:r>
      <w:proofErr w:type="gramStart"/>
      <w:r w:rsidRPr="00BD6B22">
        <w:t>are located in</w:t>
      </w:r>
      <w:proofErr w:type="gramEnd"/>
      <w:r w:rsidRPr="00BD6B22">
        <w:t xml:space="preserve"> their chests, without either a neck or a separate head.</w:t>
      </w:r>
    </w:p>
    <w:p w14:paraId="22555627" w14:textId="77777777" w:rsidR="00BD6B22" w:rsidRPr="00BD6B22" w:rsidRDefault="00BD6B22" w:rsidP="00BD6B22">
      <w:pPr>
        <w:pStyle w:val="NoSpacing"/>
      </w:pPr>
      <w:r w:rsidRPr="00BD6B22">
        <w:t xml:space="preserve">In </w:t>
      </w:r>
      <w:r w:rsidRPr="00BD6B22">
        <w:rPr>
          <w:i/>
          <w:iCs/>
        </w:rPr>
        <w:t>Smuggler</w:t>
      </w:r>
      <w:r w:rsidRPr="00BD6B22">
        <w:t>, the monstrous figure’s lower torso is a dense concentration of skulls:</w:t>
      </w:r>
    </w:p>
    <w:p w14:paraId="3ED6D914" w14:textId="77777777" w:rsidR="00BD6B22" w:rsidRPr="00BD6B22" w:rsidRDefault="00BD6B22" w:rsidP="00BD6B22">
      <w:pPr>
        <w:pStyle w:val="NoSpacing"/>
      </w:pPr>
      <w:r w:rsidRPr="00BD6B22">
        <w:t>a series of eye and nose sockets emerge from the mass, rows of teeth bared in</w:t>
      </w:r>
    </w:p>
    <w:p w14:paraId="5352B5F9" w14:textId="77777777" w:rsidR="00BD6B22" w:rsidRPr="00BD6B22" w:rsidRDefault="00BD6B22" w:rsidP="00BD6B22">
      <w:pPr>
        <w:pStyle w:val="NoSpacing"/>
      </w:pPr>
      <w:r w:rsidRPr="00BD6B22">
        <w:t>the composite form. Mooney emphasises the surreal or otherworldly character</w:t>
      </w:r>
    </w:p>
    <w:p w14:paraId="271BE5E7" w14:textId="77777777" w:rsidR="00BD6B22" w:rsidRPr="00BD6B22" w:rsidRDefault="00BD6B22" w:rsidP="00BD6B22">
      <w:pPr>
        <w:pStyle w:val="NoSpacing"/>
      </w:pPr>
      <w:r w:rsidRPr="00BD6B22">
        <w:t>of the creature with loose, gestural brushstrokes that drip with gelatinous liquidity</w:t>
      </w:r>
    </w:p>
    <w:p w14:paraId="744F9D97" w14:textId="77777777" w:rsidR="00BD6B22" w:rsidRPr="00BD6B22" w:rsidRDefault="00BD6B22" w:rsidP="00BD6B22">
      <w:pPr>
        <w:pStyle w:val="NoSpacing"/>
      </w:pPr>
      <w:r w:rsidRPr="00BD6B22">
        <w:t>against an abstract background. Across the exhibition, the artist reimagines</w:t>
      </w:r>
    </w:p>
    <w:p w14:paraId="2D5D9F6B" w14:textId="77777777" w:rsidR="00BD6B22" w:rsidRPr="00BD6B22" w:rsidRDefault="00BD6B22" w:rsidP="00BD6B22">
      <w:pPr>
        <w:pStyle w:val="NoSpacing"/>
      </w:pPr>
      <w:r w:rsidRPr="00BD6B22">
        <w:t xml:space="preserve">symbols from Irish history and folk cultures – from medieval Sheela </w:t>
      </w:r>
      <w:proofErr w:type="spellStart"/>
      <w:r w:rsidRPr="00BD6B22">
        <w:t>na</w:t>
      </w:r>
      <w:proofErr w:type="spellEnd"/>
      <w:r w:rsidRPr="00BD6B22">
        <w:t xml:space="preserve"> gig carvings</w:t>
      </w:r>
    </w:p>
    <w:p w14:paraId="7BB9A58F" w14:textId="77777777" w:rsidR="00BD6B22" w:rsidRPr="00BD6B22" w:rsidRDefault="00BD6B22" w:rsidP="00BD6B22">
      <w:pPr>
        <w:pStyle w:val="NoSpacing"/>
      </w:pPr>
      <w:r w:rsidRPr="00BD6B22">
        <w:t>to the pre-Christian goddess Brigid, later associated with Saint Brigid of Kildare</w:t>
      </w:r>
    </w:p>
    <w:p w14:paraId="1C11490D" w14:textId="77777777" w:rsidR="00BD6B22" w:rsidRPr="00BD6B22" w:rsidRDefault="00BD6B22" w:rsidP="00BD6B22">
      <w:pPr>
        <w:pStyle w:val="NoSpacing"/>
      </w:pPr>
      <w:r w:rsidRPr="00BD6B22">
        <w:t>(c.451–525). Restaging these characters in the present, Mooney probes</w:t>
      </w:r>
    </w:p>
    <w:p w14:paraId="5E2C32FD" w14:textId="77777777" w:rsidR="00BD6B22" w:rsidRPr="00BD6B22" w:rsidRDefault="00BD6B22" w:rsidP="00BD6B22">
      <w:pPr>
        <w:pStyle w:val="NoSpacing"/>
      </w:pPr>
      <w:r w:rsidRPr="00BD6B22">
        <w:t>constructions of the island’s identity in the aftermath of the 2007–08 global</w:t>
      </w:r>
    </w:p>
    <w:p w14:paraId="60AD07BF" w14:textId="77777777" w:rsidR="00BD6B22" w:rsidRPr="00BD6B22" w:rsidRDefault="00BD6B22" w:rsidP="00BD6B22">
      <w:pPr>
        <w:pStyle w:val="NoSpacing"/>
      </w:pPr>
      <w:r w:rsidRPr="00BD6B22">
        <w:t>financial crisis: a time of renewed left-wing movements and right-wing activism</w:t>
      </w:r>
    </w:p>
    <w:p w14:paraId="690F238B" w14:textId="77777777" w:rsidR="00BD6B22" w:rsidRPr="00BD6B22" w:rsidRDefault="00BD6B22" w:rsidP="00BD6B22">
      <w:pPr>
        <w:pStyle w:val="NoSpacing"/>
      </w:pPr>
      <w:r w:rsidRPr="00BD6B22">
        <w:t>in response to austerity policies put in place after the collapse of rapid economic</w:t>
      </w:r>
    </w:p>
    <w:p w14:paraId="04D380B0" w14:textId="77777777" w:rsidR="00BD6B22" w:rsidRPr="00BD6B22" w:rsidRDefault="00BD6B22" w:rsidP="00BD6B22">
      <w:pPr>
        <w:pStyle w:val="NoSpacing"/>
      </w:pPr>
      <w:r w:rsidRPr="00BD6B22">
        <w:t>growth during the Celtic Tiger. The artist reanimates ancient or medieval magical</w:t>
      </w:r>
    </w:p>
    <w:p w14:paraId="40FC96B6" w14:textId="77777777" w:rsidR="00BD6B22" w:rsidRPr="00BD6B22" w:rsidRDefault="00BD6B22" w:rsidP="00BD6B22">
      <w:pPr>
        <w:pStyle w:val="NoSpacing"/>
      </w:pPr>
      <w:r w:rsidRPr="00BD6B22">
        <w:t>beings to critically reflect on, rather than reify, narratives of Irish nationhood:</w:t>
      </w:r>
    </w:p>
    <w:p w14:paraId="352E957E" w14:textId="77777777" w:rsidR="00BD6B22" w:rsidRPr="00BD6B22" w:rsidRDefault="00BD6B22" w:rsidP="00BD6B22">
      <w:pPr>
        <w:pStyle w:val="NoSpacing"/>
      </w:pPr>
      <w:r w:rsidRPr="00BD6B22">
        <w:t>examining ideas of gender, sexuality, race, ecology, empire, and time itself.</w:t>
      </w:r>
    </w:p>
    <w:p w14:paraId="5729C04A" w14:textId="77777777" w:rsidR="00BD6B22" w:rsidRPr="00BD6B22" w:rsidRDefault="00BD6B22" w:rsidP="00BD6B22">
      <w:pPr>
        <w:pStyle w:val="NoSpacing"/>
      </w:pPr>
      <w:r w:rsidRPr="00BD6B22">
        <w:t>Blemmyes can be traced from ancient writing to medieval maps:</w:t>
      </w:r>
    </w:p>
    <w:p w14:paraId="77C2B597" w14:textId="77777777" w:rsidR="00BD6B22" w:rsidRPr="00BD6B22" w:rsidRDefault="00BD6B22" w:rsidP="00BD6B22">
      <w:pPr>
        <w:pStyle w:val="NoSpacing"/>
      </w:pPr>
      <w:r w:rsidRPr="00BD6B22">
        <w:t>a species supposedly living along the North African coastline, imagined to both</w:t>
      </w:r>
    </w:p>
    <w:p w14:paraId="03BD527A" w14:textId="77777777" w:rsidR="00BD6B22" w:rsidRPr="00BD6B22" w:rsidRDefault="00BD6B22" w:rsidP="00BD6B22">
      <w:pPr>
        <w:pStyle w:val="NoSpacing"/>
      </w:pPr>
      <w:r w:rsidRPr="00BD6B22">
        <w:t>delimit and trouble conventional social or territorial borders, demonstrating</w:t>
      </w:r>
    </w:p>
    <w:p w14:paraId="1111C619" w14:textId="77777777" w:rsidR="00BD6B22" w:rsidRPr="00BD6B22" w:rsidRDefault="00BD6B22" w:rsidP="00BD6B22">
      <w:pPr>
        <w:pStyle w:val="NoSpacing"/>
      </w:pPr>
      <w:r w:rsidRPr="00BD6B22">
        <w:t>ways in which Europeans pictured ideas of foreignness or concepts of outsiders.1</w:t>
      </w:r>
    </w:p>
    <w:p w14:paraId="71E97443" w14:textId="77777777" w:rsidR="00BD6B22" w:rsidRPr="00BD6B22" w:rsidRDefault="00BD6B22" w:rsidP="00BD6B22">
      <w:pPr>
        <w:pStyle w:val="NoSpacing"/>
      </w:pPr>
      <w:r w:rsidRPr="00BD6B22">
        <w:t xml:space="preserve">The motif also appears in other paintings by Mooney: </w:t>
      </w:r>
      <w:proofErr w:type="spellStart"/>
      <w:r w:rsidRPr="00BD6B22">
        <w:rPr>
          <w:i/>
          <w:iCs/>
        </w:rPr>
        <w:t>Bolg</w:t>
      </w:r>
      <w:proofErr w:type="spellEnd"/>
      <w:r w:rsidRPr="00BD6B22">
        <w:rPr>
          <w:i/>
          <w:iCs/>
        </w:rPr>
        <w:t xml:space="preserve"> </w:t>
      </w:r>
      <w:r w:rsidRPr="00BD6B22">
        <w:t>(2024) portrays</w:t>
      </w:r>
    </w:p>
    <w:p w14:paraId="241E1D9C" w14:textId="77777777" w:rsidR="00BD6B22" w:rsidRPr="00BD6B22" w:rsidRDefault="00BD6B22" w:rsidP="00BD6B22">
      <w:pPr>
        <w:pStyle w:val="NoSpacing"/>
      </w:pPr>
      <w:r w:rsidRPr="00BD6B22">
        <w:t>a misshapen pink form with eyes and an ear protruding from its chest,</w:t>
      </w:r>
    </w:p>
    <w:p w14:paraId="3262B979" w14:textId="77777777" w:rsidR="00BD6B22" w:rsidRPr="00BD6B22" w:rsidRDefault="00BD6B22" w:rsidP="00BD6B22">
      <w:pPr>
        <w:pStyle w:val="NoSpacing"/>
      </w:pPr>
      <w:r w:rsidRPr="00BD6B22">
        <w:t>skulls perched on its shoulder or hanging around its abdomen, and an erect</w:t>
      </w:r>
    </w:p>
    <w:p w14:paraId="10721B98" w14:textId="77777777" w:rsidR="00BD6B22" w:rsidRPr="00BD6B22" w:rsidRDefault="00BD6B22" w:rsidP="00BD6B22">
      <w:pPr>
        <w:pStyle w:val="NoSpacing"/>
      </w:pPr>
      <w:r w:rsidRPr="00BD6B22">
        <w:t>phallus protruding. What is the significance of these creatures to the contemporary</w:t>
      </w:r>
    </w:p>
    <w:p w14:paraId="04995862" w14:textId="77777777" w:rsidR="00BD6B22" w:rsidRPr="00BD6B22" w:rsidRDefault="00BD6B22" w:rsidP="00BD6B22">
      <w:pPr>
        <w:pStyle w:val="NoSpacing"/>
      </w:pPr>
      <w:r w:rsidRPr="00BD6B22">
        <w:t>moment? To answer such a question, I want to consider mythic or monstrous</w:t>
      </w:r>
    </w:p>
    <w:p w14:paraId="09E069FE" w14:textId="77777777" w:rsidR="00BD6B22" w:rsidRPr="00BD6B22" w:rsidRDefault="00BD6B22" w:rsidP="00BD6B22">
      <w:pPr>
        <w:pStyle w:val="NoSpacing"/>
      </w:pPr>
      <w:r w:rsidRPr="00BD6B22">
        <w:t>imagery more broadly in Ireland over the last decade. At protests against</w:t>
      </w:r>
    </w:p>
    <w:p w14:paraId="014EE635" w14:textId="77777777" w:rsidR="00BD6B22" w:rsidRPr="00BD6B22" w:rsidRDefault="00BD6B22" w:rsidP="00BD6B22">
      <w:pPr>
        <w:pStyle w:val="NoSpacing"/>
      </w:pPr>
      <w:r w:rsidRPr="00BD6B22">
        <w:t>the introduction of Irish water charges in 2014, for example, activists dressed</w:t>
      </w:r>
    </w:p>
    <w:p w14:paraId="4AE223D2" w14:textId="77777777" w:rsidR="00BD6B22" w:rsidRPr="00BD6B22" w:rsidRDefault="00BD6B22" w:rsidP="00BD6B22">
      <w:pPr>
        <w:pStyle w:val="NoSpacing"/>
      </w:pPr>
      <w:r w:rsidRPr="00BD6B22">
        <w:t>up as zombies.2 Tracing the history of such symbols back to Haitian folklore</w:t>
      </w:r>
    </w:p>
    <w:p w14:paraId="6084FB57" w14:textId="77777777" w:rsidR="00BD6B22" w:rsidRPr="00BD6B22" w:rsidRDefault="00BD6B22" w:rsidP="00BD6B22">
      <w:pPr>
        <w:pStyle w:val="NoSpacing"/>
      </w:pPr>
      <w:r w:rsidRPr="00BD6B22">
        <w:t xml:space="preserve">and the fear of being enslaved after death, sociologists Carmen </w:t>
      </w:r>
      <w:proofErr w:type="spellStart"/>
      <w:r w:rsidRPr="00BD6B22">
        <w:t>Kuhling</w:t>
      </w:r>
      <w:proofErr w:type="spellEnd"/>
    </w:p>
    <w:p w14:paraId="68AB2BEB" w14:textId="77777777" w:rsidR="00BD6B22" w:rsidRPr="00BD6B22" w:rsidRDefault="00BD6B22" w:rsidP="00BD6B22">
      <w:pPr>
        <w:pStyle w:val="NoSpacing"/>
      </w:pPr>
      <w:r w:rsidRPr="00BD6B22">
        <w:t>and Kieran Keohane have argued that Ireland’s bailout from the International</w:t>
      </w:r>
    </w:p>
    <w:p w14:paraId="09C0C51E" w14:textId="77777777" w:rsidR="00BD6B22" w:rsidRPr="00BD6B22" w:rsidRDefault="00BD6B22" w:rsidP="00BD6B22">
      <w:pPr>
        <w:pStyle w:val="NoSpacing"/>
      </w:pPr>
      <w:r w:rsidRPr="00BD6B22">
        <w:t>Monetary Fund in 2010 hailed ‘a recurrence of a social form resembling feudalism’</w:t>
      </w:r>
    </w:p>
    <w:p w14:paraId="4356D535" w14:textId="77777777" w:rsidR="00BD6B22" w:rsidRPr="00BD6B22" w:rsidRDefault="00BD6B22" w:rsidP="00BD6B22">
      <w:pPr>
        <w:pStyle w:val="NoSpacing"/>
      </w:pPr>
      <w:r w:rsidRPr="00BD6B22">
        <w:t>in which ‘Ireland becomes a neo-feudal fiefdom, a neo-colony of bonded</w:t>
      </w:r>
    </w:p>
    <w:p w14:paraId="753E2CC4" w14:textId="77777777" w:rsidR="00BD6B22" w:rsidRPr="00BD6B22" w:rsidRDefault="00BD6B22" w:rsidP="00BD6B22">
      <w:pPr>
        <w:pStyle w:val="NoSpacing"/>
      </w:pPr>
      <w:r w:rsidRPr="00BD6B22">
        <w:t>tax-serfs paying tribute to a global elite of senior bondholders, a new absentee</w:t>
      </w:r>
    </w:p>
    <w:p w14:paraId="6D484539" w14:textId="77777777" w:rsidR="00BD6B22" w:rsidRPr="00BD6B22" w:rsidRDefault="00BD6B22" w:rsidP="00BD6B22">
      <w:pPr>
        <w:pStyle w:val="NoSpacing"/>
      </w:pPr>
      <w:r w:rsidRPr="00BD6B22">
        <w:t>aristocracy of bankers and multinational corporations’.3</w:t>
      </w:r>
    </w:p>
    <w:p w14:paraId="08949CD0" w14:textId="77777777" w:rsidR="00BD6B22" w:rsidRPr="00BD6B22" w:rsidRDefault="00BD6B22" w:rsidP="00BD6B22">
      <w:pPr>
        <w:pStyle w:val="NoSpacing"/>
      </w:pPr>
      <w:r w:rsidRPr="00BD6B22">
        <w:t>Mooney began noticing and responding to a renewed interest</w:t>
      </w:r>
    </w:p>
    <w:p w14:paraId="485089D7" w14:textId="77777777" w:rsidR="00BD6B22" w:rsidRPr="00BD6B22" w:rsidRDefault="00BD6B22" w:rsidP="00BD6B22">
      <w:pPr>
        <w:pStyle w:val="NoSpacing"/>
      </w:pPr>
      <w:r w:rsidRPr="00BD6B22">
        <w:t>in Irish culture around this time.4 Art historian Sarah Kelleher has described his</w:t>
      </w:r>
    </w:p>
    <w:p w14:paraId="54C4D25F" w14:textId="77777777" w:rsidR="00BD6B22" w:rsidRPr="00BD6B22" w:rsidRDefault="00BD6B22" w:rsidP="00BD6B22">
      <w:pPr>
        <w:pStyle w:val="NoSpacing"/>
      </w:pPr>
      <w:r w:rsidRPr="00BD6B22">
        <w:t>art’s ability to evoke weird and eerie feelings – theoretical concepts also used</w:t>
      </w:r>
    </w:p>
    <w:p w14:paraId="1DC77B7A" w14:textId="77777777" w:rsidR="00BD6B22" w:rsidRPr="00BD6B22" w:rsidRDefault="00BD6B22" w:rsidP="00BD6B22">
      <w:pPr>
        <w:pStyle w:val="NoSpacing"/>
      </w:pPr>
      <w:r w:rsidRPr="00BD6B22">
        <w:t>by literature studies scholar Aran Ward Sell to describe catastrophic narratives</w:t>
      </w:r>
    </w:p>
    <w:p w14:paraId="08D8BF8E" w14:textId="77777777" w:rsidR="00BD6B22" w:rsidRPr="00BD6B22" w:rsidRDefault="00BD6B22" w:rsidP="00BD6B22">
      <w:pPr>
        <w:pStyle w:val="NoSpacing"/>
      </w:pPr>
      <w:r w:rsidRPr="00BD6B22">
        <w:t>of climate change and economic ruin in Irish fiction after 2008, including texts</w:t>
      </w:r>
    </w:p>
    <w:p w14:paraId="7E3961F4" w14:textId="77777777" w:rsidR="00BD6B22" w:rsidRPr="00BD6B22" w:rsidRDefault="00BD6B22" w:rsidP="00BD6B22">
      <w:pPr>
        <w:pStyle w:val="NoSpacing"/>
      </w:pPr>
      <w:r w:rsidRPr="00BD6B22">
        <w:t>set in medieval worlds.5 Other academics, like art historian Tracy Fahey,</w:t>
      </w:r>
    </w:p>
    <w:p w14:paraId="7A6FD6C2" w14:textId="77777777" w:rsidR="00BD6B22" w:rsidRPr="00BD6B22" w:rsidRDefault="00BD6B22" w:rsidP="00BD6B22">
      <w:pPr>
        <w:pStyle w:val="NoSpacing"/>
      </w:pPr>
      <w:r w:rsidRPr="00BD6B22">
        <w:lastRenderedPageBreak/>
        <w:t>have observed a gothic turn in contemporary Irish art during the same period.6</w:t>
      </w:r>
    </w:p>
    <w:p w14:paraId="2F8EB9E7" w14:textId="77777777" w:rsidR="00BD6B22" w:rsidRPr="00BD6B22" w:rsidRDefault="00BD6B22" w:rsidP="00BD6B22">
      <w:pPr>
        <w:pStyle w:val="NoSpacing"/>
      </w:pPr>
      <w:r w:rsidRPr="00BD6B22">
        <w:t>I want to suggest that these characterisations of certain aspects of Irish culture</w:t>
      </w:r>
    </w:p>
    <w:p w14:paraId="117E9C47" w14:textId="77777777" w:rsidR="00BD6B22" w:rsidRPr="00BD6B22" w:rsidRDefault="00BD6B22" w:rsidP="00BD6B22">
      <w:pPr>
        <w:pStyle w:val="NoSpacing"/>
      </w:pPr>
      <w:r w:rsidRPr="00BD6B22">
        <w:t>or political discourse after 2008 – weird, eerie, monstrous, gothic, feudal,</w:t>
      </w:r>
    </w:p>
    <w:p w14:paraId="109C98AD" w14:textId="77777777" w:rsidR="00BD6B22" w:rsidRPr="00BD6B22" w:rsidRDefault="00BD6B22" w:rsidP="00BD6B22">
      <w:pPr>
        <w:pStyle w:val="NoSpacing"/>
      </w:pPr>
      <w:r w:rsidRPr="00BD6B22">
        <w:t>medieval – represent both a critique of the prevailing economic order, but</w:t>
      </w:r>
    </w:p>
    <w:p w14:paraId="6299CD28" w14:textId="77777777" w:rsidR="00BD6B22" w:rsidRPr="00BD6B22" w:rsidRDefault="00BD6B22" w:rsidP="00BD6B22">
      <w:pPr>
        <w:pStyle w:val="NoSpacing"/>
      </w:pPr>
      <w:r w:rsidRPr="00BD6B22">
        <w:t>also embody uneasy tensions that underpin divergent public responses to the</w:t>
      </w:r>
    </w:p>
    <w:p w14:paraId="41606D18" w14:textId="77777777" w:rsidR="00BD6B22" w:rsidRPr="00BD6B22" w:rsidRDefault="00BD6B22" w:rsidP="00BD6B22">
      <w:pPr>
        <w:pStyle w:val="NoSpacing"/>
      </w:pPr>
      <w:r w:rsidRPr="00BD6B22">
        <w:t>financial crash and subsequent austerity policies. The 2010s and early 2020s</w:t>
      </w:r>
    </w:p>
    <w:p w14:paraId="2B460B56" w14:textId="77777777" w:rsidR="00BD6B22" w:rsidRPr="00BD6B22" w:rsidRDefault="00BD6B22" w:rsidP="00BD6B22">
      <w:pPr>
        <w:pStyle w:val="NoSpacing"/>
      </w:pPr>
      <w:r w:rsidRPr="00BD6B22">
        <w:t>saw renewed left-wing movements and right-wing activism, with elements</w:t>
      </w:r>
    </w:p>
    <w:p w14:paraId="392D9F03" w14:textId="77777777" w:rsidR="00BD6B22" w:rsidRPr="00BD6B22" w:rsidRDefault="00BD6B22" w:rsidP="00BD6B22">
      <w:pPr>
        <w:pStyle w:val="NoSpacing"/>
      </w:pPr>
      <w:r w:rsidRPr="00BD6B22">
        <w:t>of both engaging with a resurgence of magical and occult symbolism.7 Over the</w:t>
      </w:r>
    </w:p>
    <w:p w14:paraId="2639F57B" w14:textId="77777777" w:rsidR="00BD6B22" w:rsidRPr="00BD6B22" w:rsidRDefault="00BD6B22" w:rsidP="00BD6B22">
      <w:pPr>
        <w:pStyle w:val="NoSpacing"/>
      </w:pPr>
      <w:r w:rsidRPr="00BD6B22">
        <w:t xml:space="preserve">last century, interest in the supernatural has taken on </w:t>
      </w:r>
      <w:proofErr w:type="gramStart"/>
      <w:r w:rsidRPr="00BD6B22">
        <w:t>particular meaning</w:t>
      </w:r>
      <w:proofErr w:type="gramEnd"/>
      <w:r w:rsidRPr="00BD6B22">
        <w:t xml:space="preserve"> during</w:t>
      </w:r>
    </w:p>
    <w:p w14:paraId="188B3CCA" w14:textId="77777777" w:rsidR="00BD6B22" w:rsidRPr="00BD6B22" w:rsidRDefault="00BD6B22" w:rsidP="00BD6B22">
      <w:pPr>
        <w:pStyle w:val="NoSpacing"/>
      </w:pPr>
      <w:r w:rsidRPr="00BD6B22">
        <w:t>moments of social and economic crisis: acting as a challenge to a supposedly</w:t>
      </w:r>
    </w:p>
    <w:p w14:paraId="30A7C157" w14:textId="77777777" w:rsidR="00BD6B22" w:rsidRPr="00BD6B22" w:rsidRDefault="00BD6B22" w:rsidP="00BD6B22">
      <w:pPr>
        <w:pStyle w:val="NoSpacing"/>
      </w:pPr>
      <w:proofErr w:type="gramStart"/>
      <w:r w:rsidRPr="00BD6B22">
        <w:t>scientifically-oriented</w:t>
      </w:r>
      <w:proofErr w:type="gramEnd"/>
      <w:r w:rsidRPr="00BD6B22">
        <w:t xml:space="preserve"> status quo.8</w:t>
      </w:r>
    </w:p>
    <w:p w14:paraId="2EB0E3AC" w14:textId="77777777" w:rsidR="00BD6B22" w:rsidRPr="00BD6B22" w:rsidRDefault="00BD6B22" w:rsidP="00BD6B22">
      <w:pPr>
        <w:pStyle w:val="NoSpacing"/>
      </w:pPr>
      <w:r w:rsidRPr="00BD6B22">
        <w:t>Theorist Silvia Federici has argued that capitalism began in Europe</w:t>
      </w:r>
    </w:p>
    <w:p w14:paraId="531B18BF" w14:textId="77777777" w:rsidR="00BD6B22" w:rsidRPr="00BD6B22" w:rsidRDefault="00BD6B22" w:rsidP="00BD6B22">
      <w:pPr>
        <w:pStyle w:val="NoSpacing"/>
      </w:pPr>
      <w:r w:rsidRPr="00BD6B22">
        <w:t>with the prohibition of non-normative sexualities, enclosure of common</w:t>
      </w:r>
    </w:p>
    <w:p w14:paraId="51913A5E" w14:textId="77777777" w:rsidR="00BD6B22" w:rsidRPr="00BD6B22" w:rsidRDefault="00BD6B22" w:rsidP="00BD6B22">
      <w:pPr>
        <w:pStyle w:val="NoSpacing"/>
      </w:pPr>
      <w:r w:rsidRPr="00BD6B22">
        <w:t>land, enslavement of African people, and persecution of paganism.9 In places</w:t>
      </w:r>
    </w:p>
    <w:p w14:paraId="4B78FFF7" w14:textId="77777777" w:rsidR="00BD6B22" w:rsidRPr="00BD6B22" w:rsidRDefault="00BD6B22" w:rsidP="00BD6B22">
      <w:pPr>
        <w:pStyle w:val="NoSpacing"/>
      </w:pPr>
      <w:r w:rsidRPr="00BD6B22">
        <w:t>like Ireland, folk beliefs persisted alongside or merged with Christianity</w:t>
      </w:r>
    </w:p>
    <w:p w14:paraId="7C007C12" w14:textId="77777777" w:rsidR="00BD6B22" w:rsidRPr="00BD6B22" w:rsidRDefault="00BD6B22" w:rsidP="00BD6B22">
      <w:pPr>
        <w:pStyle w:val="NoSpacing"/>
      </w:pPr>
      <w:r w:rsidRPr="00BD6B22">
        <w:t xml:space="preserve">in figures like Brigid – the subject of Mooney’s </w:t>
      </w:r>
      <w:r w:rsidRPr="00BD6B22">
        <w:rPr>
          <w:i/>
          <w:iCs/>
        </w:rPr>
        <w:t xml:space="preserve">Goddess </w:t>
      </w:r>
      <w:r w:rsidRPr="00BD6B22">
        <w:t>(2024). The painting</w:t>
      </w:r>
    </w:p>
    <w:p w14:paraId="39A4BA79" w14:textId="77777777" w:rsidR="00BD6B22" w:rsidRPr="00BD6B22" w:rsidRDefault="00BD6B22" w:rsidP="00BD6B22">
      <w:pPr>
        <w:pStyle w:val="NoSpacing"/>
      </w:pPr>
      <w:r w:rsidRPr="00BD6B22">
        <w:t>depicts the shoulders and head of a humanoid creature with green skin.</w:t>
      </w:r>
    </w:p>
    <w:p w14:paraId="7F927837" w14:textId="77777777" w:rsidR="00BD6B22" w:rsidRPr="00BD6B22" w:rsidRDefault="00BD6B22" w:rsidP="00BD6B22">
      <w:pPr>
        <w:pStyle w:val="NoSpacing"/>
      </w:pPr>
      <w:r w:rsidRPr="00BD6B22">
        <w:t>Thickly congealed impasto textures contour a face with exposed teeth and</w:t>
      </w:r>
    </w:p>
    <w:p w14:paraId="311AC207" w14:textId="77777777" w:rsidR="00BD6B22" w:rsidRPr="00BD6B22" w:rsidRDefault="00BD6B22" w:rsidP="00BD6B22">
      <w:pPr>
        <w:pStyle w:val="NoSpacing"/>
      </w:pPr>
      <w:r w:rsidRPr="00BD6B22">
        <w:t>squinting eyes. Adorning a flowing cascade of curly auburn hair is a crown</w:t>
      </w:r>
    </w:p>
    <w:p w14:paraId="6A925DAF" w14:textId="77777777" w:rsidR="00BD6B22" w:rsidRPr="00BD6B22" w:rsidRDefault="00BD6B22" w:rsidP="00BD6B22">
      <w:pPr>
        <w:pStyle w:val="NoSpacing"/>
      </w:pPr>
      <w:r w:rsidRPr="00BD6B22">
        <w:t>composed of abstract geometric patterns that evoke Brigid’s cross, typically</w:t>
      </w:r>
    </w:p>
    <w:p w14:paraId="0C20E5EF" w14:textId="77777777" w:rsidR="00BD6B22" w:rsidRPr="00BD6B22" w:rsidRDefault="00BD6B22" w:rsidP="00BD6B22">
      <w:pPr>
        <w:pStyle w:val="NoSpacing"/>
      </w:pPr>
      <w:r w:rsidRPr="00BD6B22">
        <w:t>woven from straw or rushes on the saint’s feast day and the pre-Christian festival</w:t>
      </w:r>
    </w:p>
    <w:p w14:paraId="6521AFC1" w14:textId="77777777" w:rsidR="00BD6B22" w:rsidRPr="00BD6B22" w:rsidRDefault="00BD6B22" w:rsidP="00BD6B22">
      <w:pPr>
        <w:pStyle w:val="NoSpacing"/>
      </w:pPr>
      <w:r w:rsidRPr="00BD6B22">
        <w:t>of Imbolc, which traditionally marked the beginning of spring. Antiquarians</w:t>
      </w:r>
    </w:p>
    <w:p w14:paraId="58606637" w14:textId="77777777" w:rsidR="00BD6B22" w:rsidRPr="00BD6B22" w:rsidRDefault="00BD6B22" w:rsidP="00BD6B22">
      <w:pPr>
        <w:pStyle w:val="NoSpacing"/>
      </w:pPr>
      <w:r w:rsidRPr="00BD6B22">
        <w:t>have observed stylistic similarities with similar cross symbols across Europe, the</w:t>
      </w:r>
    </w:p>
    <w:p w14:paraId="053E236D" w14:textId="77777777" w:rsidR="00BD6B22" w:rsidRPr="00BD6B22" w:rsidRDefault="00BD6B22" w:rsidP="00BD6B22">
      <w:pPr>
        <w:pStyle w:val="NoSpacing"/>
      </w:pPr>
      <w:r w:rsidRPr="00BD6B22">
        <w:t>Middle East, and South Asia.10 In Ireland, the crosses were and still are deposited</w:t>
      </w:r>
    </w:p>
    <w:p w14:paraId="3BE1BF1A" w14:textId="77777777" w:rsidR="00BD6B22" w:rsidRPr="00BD6B22" w:rsidRDefault="00BD6B22" w:rsidP="00BD6B22">
      <w:pPr>
        <w:pStyle w:val="NoSpacing"/>
      </w:pPr>
      <w:r w:rsidRPr="00BD6B22">
        <w:t>in houses or holy wells as part of agricultural rituals performed with the aim</w:t>
      </w:r>
    </w:p>
    <w:p w14:paraId="5E6D0C41" w14:textId="77777777" w:rsidR="00BD6B22" w:rsidRPr="00BD6B22" w:rsidRDefault="00BD6B22" w:rsidP="00BD6B22">
      <w:pPr>
        <w:pStyle w:val="NoSpacing"/>
      </w:pPr>
      <w:r w:rsidRPr="00BD6B22">
        <w:t>of producing a year of plenty.11 Some legends tell of Brigid as a protector of cows</w:t>
      </w:r>
    </w:p>
    <w:p w14:paraId="187C0237" w14:textId="77777777" w:rsidR="00BD6B22" w:rsidRPr="00BD6B22" w:rsidRDefault="00BD6B22" w:rsidP="00BD6B22">
      <w:pPr>
        <w:pStyle w:val="NoSpacing"/>
      </w:pPr>
      <w:r w:rsidRPr="00BD6B22">
        <w:t xml:space="preserve">and patron of dairymaids, with milk being used in certain </w:t>
      </w:r>
      <w:proofErr w:type="spellStart"/>
      <w:r w:rsidRPr="00BD6B22">
        <w:t>Brídeóg</w:t>
      </w:r>
      <w:proofErr w:type="spellEnd"/>
      <w:r w:rsidRPr="00BD6B22">
        <w:t xml:space="preserve"> ceremonies</w:t>
      </w:r>
    </w:p>
    <w:p w14:paraId="686DC155" w14:textId="77777777" w:rsidR="00BD6B22" w:rsidRPr="00BD6B22" w:rsidRDefault="00BD6B22" w:rsidP="00BD6B22">
      <w:pPr>
        <w:pStyle w:val="NoSpacing"/>
      </w:pPr>
      <w:r w:rsidRPr="00BD6B22">
        <w:t>with the hope of ensuring an abundance of butter in future.12</w:t>
      </w:r>
    </w:p>
    <w:p w14:paraId="559ED369" w14:textId="77777777" w:rsidR="00BD6B22" w:rsidRPr="00BD6B22" w:rsidRDefault="00BD6B22" w:rsidP="00BD6B22">
      <w:pPr>
        <w:pStyle w:val="NoSpacing"/>
      </w:pPr>
      <w:r w:rsidRPr="00BD6B22">
        <w:t xml:space="preserve">Referencing such rites, Mooney’s painting </w:t>
      </w:r>
      <w:proofErr w:type="spellStart"/>
      <w:r w:rsidRPr="00BD6B22">
        <w:rPr>
          <w:i/>
          <w:iCs/>
        </w:rPr>
        <w:t>Brídeóg</w:t>
      </w:r>
      <w:proofErr w:type="spellEnd"/>
      <w:r w:rsidRPr="00BD6B22">
        <w:rPr>
          <w:i/>
          <w:iCs/>
        </w:rPr>
        <w:t xml:space="preserve"> </w:t>
      </w:r>
      <w:r w:rsidRPr="00BD6B22">
        <w:t>(2024) portrays</w:t>
      </w:r>
    </w:p>
    <w:p w14:paraId="492154CF" w14:textId="77777777" w:rsidR="00BD6B22" w:rsidRPr="00BD6B22" w:rsidRDefault="00BD6B22" w:rsidP="00BD6B22">
      <w:pPr>
        <w:pStyle w:val="NoSpacing"/>
      </w:pPr>
      <w:r w:rsidRPr="00BD6B22">
        <w:t xml:space="preserve">a Sheela </w:t>
      </w:r>
      <w:proofErr w:type="spellStart"/>
      <w:r w:rsidRPr="00BD6B22">
        <w:t>na</w:t>
      </w:r>
      <w:proofErr w:type="spellEnd"/>
      <w:r w:rsidRPr="00BD6B22">
        <w:t xml:space="preserve"> Gig: a squatting female nude exposing her vulva to the viewer with both</w:t>
      </w:r>
    </w:p>
    <w:p w14:paraId="1EBF7818" w14:textId="77777777" w:rsidR="00BD6B22" w:rsidRPr="00BD6B22" w:rsidRDefault="00BD6B22" w:rsidP="00BD6B22">
      <w:pPr>
        <w:pStyle w:val="NoSpacing"/>
      </w:pPr>
      <w:r w:rsidRPr="00BD6B22">
        <w:t>hands, legs splayed wide. Gestural marks outline or infill her slime green torso</w:t>
      </w:r>
    </w:p>
    <w:p w14:paraId="326F03F7" w14:textId="77777777" w:rsidR="00BD6B22" w:rsidRPr="00BD6B22" w:rsidRDefault="00BD6B22" w:rsidP="00BD6B22">
      <w:pPr>
        <w:pStyle w:val="NoSpacing"/>
      </w:pPr>
      <w:r w:rsidRPr="00BD6B22">
        <w:t>and reddish pink flesh from the waist down. The sockets in her skull-like black head</w:t>
      </w:r>
    </w:p>
    <w:p w14:paraId="67F7ED00" w14:textId="77777777" w:rsidR="00BD6B22" w:rsidRPr="00BD6B22" w:rsidRDefault="00BD6B22" w:rsidP="00BD6B22">
      <w:pPr>
        <w:pStyle w:val="NoSpacing"/>
      </w:pPr>
      <w:r w:rsidRPr="00BD6B22">
        <w:t>stare blankly, an enlarged oval mouth screams open to reveal rows of teeth like</w:t>
      </w:r>
    </w:p>
    <w:p w14:paraId="2D4C03C6" w14:textId="77777777" w:rsidR="00BD6B22" w:rsidRPr="00BD6B22" w:rsidRDefault="00BD6B22" w:rsidP="00BD6B22">
      <w:pPr>
        <w:pStyle w:val="NoSpacing"/>
      </w:pPr>
      <w:r w:rsidRPr="00BD6B22">
        <w:t>splintered shards. Two enormous eyes float in a pus-coloured fog that mushrooms</w:t>
      </w:r>
    </w:p>
    <w:p w14:paraId="5839968C" w14:textId="77777777" w:rsidR="00BD6B22" w:rsidRPr="00BD6B22" w:rsidRDefault="00BD6B22" w:rsidP="00BD6B22">
      <w:pPr>
        <w:pStyle w:val="NoSpacing"/>
      </w:pPr>
      <w:r w:rsidRPr="00BD6B22">
        <w:t xml:space="preserve">from her shoulders. Sheela </w:t>
      </w:r>
      <w:proofErr w:type="spellStart"/>
      <w:r w:rsidRPr="00BD6B22">
        <w:t>na</w:t>
      </w:r>
      <w:proofErr w:type="spellEnd"/>
      <w:r w:rsidRPr="00BD6B22">
        <w:t xml:space="preserve"> Gigs were carved in stone and placed in churches</w:t>
      </w:r>
    </w:p>
    <w:p w14:paraId="34516DF9" w14:textId="77777777" w:rsidR="00BD6B22" w:rsidRPr="00BD6B22" w:rsidRDefault="00BD6B22" w:rsidP="00BD6B22">
      <w:pPr>
        <w:pStyle w:val="NoSpacing"/>
      </w:pPr>
      <w:r w:rsidRPr="00BD6B22">
        <w:t>or castles, either in prominent positions or alternatively out-of-sight, between</w:t>
      </w:r>
    </w:p>
    <w:p w14:paraId="32F4BFA0" w14:textId="77777777" w:rsidR="00BD6B22" w:rsidRPr="00BD6B22" w:rsidRDefault="00BD6B22" w:rsidP="00BD6B22">
      <w:pPr>
        <w:pStyle w:val="NoSpacing"/>
      </w:pPr>
      <w:r w:rsidRPr="00BD6B22">
        <w:t>the eleventh and sixteenth centuries across Ireland and Britain.13 Researchers report</w:t>
      </w:r>
    </w:p>
    <w:p w14:paraId="7268329E" w14:textId="77777777" w:rsidR="00BD6B22" w:rsidRPr="00BD6B22" w:rsidRDefault="00BD6B22" w:rsidP="00BD6B22">
      <w:pPr>
        <w:pStyle w:val="NoSpacing"/>
      </w:pPr>
      <w:r w:rsidRPr="00BD6B22">
        <w:t>longstanding folk beliefs in their protective qualities, including a custom of rubbing</w:t>
      </w:r>
    </w:p>
    <w:p w14:paraId="226ABAE8" w14:textId="77777777" w:rsidR="00BD6B22" w:rsidRPr="00BD6B22" w:rsidRDefault="00BD6B22" w:rsidP="00BD6B22">
      <w:pPr>
        <w:pStyle w:val="NoSpacing"/>
      </w:pPr>
      <w:r w:rsidRPr="00BD6B22">
        <w:t xml:space="preserve">their genitals, but otherwise little is known today about the intentions of </w:t>
      </w:r>
      <w:proofErr w:type="gramStart"/>
      <w:r w:rsidRPr="00BD6B22">
        <w:t>their</w:t>
      </w:r>
      <w:proofErr w:type="gramEnd"/>
    </w:p>
    <w:p w14:paraId="73911225" w14:textId="77777777" w:rsidR="00BD6B22" w:rsidRPr="00BD6B22" w:rsidRDefault="00BD6B22" w:rsidP="00BD6B22">
      <w:pPr>
        <w:pStyle w:val="NoSpacing"/>
      </w:pPr>
      <w:r w:rsidRPr="00BD6B22">
        <w:t>makers.14 Academic arguments as to their meaning, from symbols of Christian</w:t>
      </w:r>
    </w:p>
    <w:p w14:paraId="1F721AAB" w14:textId="77777777" w:rsidR="00BD6B22" w:rsidRPr="00BD6B22" w:rsidRDefault="00BD6B22" w:rsidP="00BD6B22">
      <w:pPr>
        <w:pStyle w:val="NoSpacing"/>
      </w:pPr>
      <w:r w:rsidRPr="00BD6B22">
        <w:t>misogyny with roots in Romanesque architectural motifs to proto-feminist Celtic</w:t>
      </w:r>
    </w:p>
    <w:p w14:paraId="7775C418" w14:textId="77777777" w:rsidR="00BD6B22" w:rsidRPr="00BD6B22" w:rsidRDefault="00BD6B22" w:rsidP="00BD6B22">
      <w:pPr>
        <w:pStyle w:val="NoSpacing"/>
      </w:pPr>
      <w:r w:rsidRPr="00BD6B22">
        <w:t>goddesses with profound magic power, may reveal more about the social contexts</w:t>
      </w:r>
    </w:p>
    <w:p w14:paraId="7BF0D2D6" w14:textId="77777777" w:rsidR="00BD6B22" w:rsidRPr="00BD6B22" w:rsidRDefault="00BD6B22" w:rsidP="00BD6B22">
      <w:pPr>
        <w:pStyle w:val="NoSpacing"/>
      </w:pPr>
      <w:r w:rsidRPr="00BD6B22">
        <w:t>such scholars project from.15 Although noticed by archaeologists beforehand,</w:t>
      </w:r>
    </w:p>
    <w:p w14:paraId="60D56156" w14:textId="77777777" w:rsidR="00BD6B22" w:rsidRPr="00BD6B22" w:rsidRDefault="00BD6B22" w:rsidP="00BD6B22">
      <w:pPr>
        <w:pStyle w:val="NoSpacing"/>
      </w:pPr>
      <w:r w:rsidRPr="00BD6B22">
        <w:t xml:space="preserve">Sheela </w:t>
      </w:r>
      <w:proofErr w:type="spellStart"/>
      <w:r w:rsidRPr="00BD6B22">
        <w:t>na</w:t>
      </w:r>
      <w:proofErr w:type="spellEnd"/>
      <w:r w:rsidRPr="00BD6B22">
        <w:t xml:space="preserve"> Gigs entered wider public consciousnesses </w:t>
      </w:r>
      <w:proofErr w:type="gramStart"/>
      <w:r w:rsidRPr="00BD6B22">
        <w:t>as a result of</w:t>
      </w:r>
      <w:proofErr w:type="gramEnd"/>
      <w:r w:rsidRPr="00BD6B22">
        <w:t xml:space="preserve"> a British colonial</w:t>
      </w:r>
    </w:p>
    <w:p w14:paraId="75041B59" w14:textId="77777777" w:rsidR="00BD6B22" w:rsidRPr="00BD6B22" w:rsidRDefault="00BD6B22" w:rsidP="00BD6B22">
      <w:pPr>
        <w:pStyle w:val="NoSpacing"/>
      </w:pPr>
      <w:r w:rsidRPr="00BD6B22">
        <w:t>Ordnance Survey mapping exercise across Ireland in 1840.16</w:t>
      </w:r>
    </w:p>
    <w:p w14:paraId="399A0FE1" w14:textId="77777777" w:rsidR="00BD6B22" w:rsidRPr="00BD6B22" w:rsidRDefault="00BD6B22" w:rsidP="00BD6B22">
      <w:pPr>
        <w:pStyle w:val="NoSpacing"/>
      </w:pPr>
      <w:r w:rsidRPr="00BD6B22">
        <w:t xml:space="preserve">Victorians were horrified when Sheela </w:t>
      </w:r>
      <w:proofErr w:type="spellStart"/>
      <w:r w:rsidRPr="00BD6B22">
        <w:t>na</w:t>
      </w:r>
      <w:proofErr w:type="spellEnd"/>
      <w:r w:rsidRPr="00BD6B22">
        <w:t xml:space="preserve"> Gigs came to the attention</w:t>
      </w:r>
    </w:p>
    <w:p w14:paraId="66600FF7" w14:textId="77777777" w:rsidR="00BD6B22" w:rsidRPr="00BD6B22" w:rsidRDefault="00BD6B22" w:rsidP="00BD6B22">
      <w:pPr>
        <w:pStyle w:val="NoSpacing"/>
      </w:pPr>
      <w:r w:rsidRPr="00BD6B22">
        <w:t>of those beyond the communities who carved them: decrying such figures as</w:t>
      </w:r>
    </w:p>
    <w:p w14:paraId="0E515FC9" w14:textId="77777777" w:rsidR="00BD6B22" w:rsidRPr="00BD6B22" w:rsidRDefault="00BD6B22" w:rsidP="00BD6B22">
      <w:pPr>
        <w:pStyle w:val="NoSpacing"/>
      </w:pPr>
      <w:r w:rsidRPr="00BD6B22">
        <w:lastRenderedPageBreak/>
        <w:t>wanton, disgusting, immoral, licentious, hideous, grotesque, weird, and repulsive.17</w:t>
      </w:r>
    </w:p>
    <w:p w14:paraId="62D44875" w14:textId="77777777" w:rsidR="00BD6B22" w:rsidRPr="00BD6B22" w:rsidRDefault="00BD6B22" w:rsidP="00BD6B22">
      <w:pPr>
        <w:pStyle w:val="NoSpacing"/>
      </w:pPr>
      <w:r w:rsidRPr="00BD6B22">
        <w:t>Some commentators speculated that such artefacts might have had ancient</w:t>
      </w:r>
    </w:p>
    <w:p w14:paraId="04EC9151" w14:textId="77777777" w:rsidR="00BD6B22" w:rsidRPr="00BD6B22" w:rsidRDefault="00BD6B22" w:rsidP="00BD6B22">
      <w:pPr>
        <w:pStyle w:val="NoSpacing"/>
      </w:pPr>
      <w:r w:rsidRPr="00BD6B22">
        <w:t>connections to East and North Africa, the Middle East, or South Asia.18</w:t>
      </w:r>
    </w:p>
    <w:p w14:paraId="028F779E" w14:textId="77777777" w:rsidR="00BD6B22" w:rsidRPr="00BD6B22" w:rsidRDefault="00BD6B22" w:rsidP="00BD6B22">
      <w:pPr>
        <w:pStyle w:val="NoSpacing"/>
      </w:pPr>
      <w:r w:rsidRPr="00BD6B22">
        <w:t>Often negative reactions perpetuated offensive stereotypes of supposedly</w:t>
      </w:r>
    </w:p>
    <w:p w14:paraId="54EC9BCC" w14:textId="77777777" w:rsidR="00BD6B22" w:rsidRPr="00BD6B22" w:rsidRDefault="00BD6B22" w:rsidP="00BD6B22">
      <w:pPr>
        <w:pStyle w:val="NoSpacing"/>
      </w:pPr>
      <w:r w:rsidRPr="00BD6B22">
        <w:t>backwards cultures.19 More positive readings sought to reclaim the sculptures</w:t>
      </w:r>
    </w:p>
    <w:p w14:paraId="1421D22E" w14:textId="77777777" w:rsidR="00BD6B22" w:rsidRPr="00BD6B22" w:rsidRDefault="00BD6B22" w:rsidP="00BD6B22">
      <w:pPr>
        <w:pStyle w:val="NoSpacing"/>
      </w:pPr>
      <w:r w:rsidRPr="00BD6B22">
        <w:t>as signifying heterosexual procreation or queer desire. ‘It is very evident that</w:t>
      </w:r>
    </w:p>
    <w:p w14:paraId="7088FCDC" w14:textId="77777777" w:rsidR="00BD6B22" w:rsidRPr="00BD6B22" w:rsidRDefault="00BD6B22" w:rsidP="00BD6B22">
      <w:pPr>
        <w:pStyle w:val="NoSpacing"/>
      </w:pPr>
      <w:r w:rsidRPr="00BD6B22">
        <w:t>the appeal of … the Sheila-</w:t>
      </w:r>
      <w:proofErr w:type="spellStart"/>
      <w:r w:rsidRPr="00BD6B22">
        <w:t>na</w:t>
      </w:r>
      <w:proofErr w:type="spellEnd"/>
      <w:r w:rsidRPr="00BD6B22">
        <w:t>-gig was to the sexual side of woman’s nature’, wrote</w:t>
      </w:r>
    </w:p>
    <w:p w14:paraId="36395952" w14:textId="52596F12" w:rsidR="00BD6B22" w:rsidRDefault="00BD6B22" w:rsidP="00BD6B22">
      <w:pPr>
        <w:pStyle w:val="NoSpacing"/>
      </w:pPr>
      <w:r w:rsidRPr="00BD6B22">
        <w:t>archaeologist Margaret Murray of Scottish and English examples in 1934,</w:t>
      </w:r>
    </w:p>
    <w:p w14:paraId="4F5703F5" w14:textId="77777777" w:rsidR="00BD6B22" w:rsidRPr="00BD6B22" w:rsidRDefault="00BD6B22" w:rsidP="00BD6B22">
      <w:pPr>
        <w:pStyle w:val="NoSpacing"/>
      </w:pPr>
      <w:proofErr w:type="gramStart"/>
      <w:r w:rsidRPr="00BD6B22">
        <w:t>‘ as</w:t>
      </w:r>
      <w:proofErr w:type="gramEnd"/>
      <w:r w:rsidRPr="00BD6B22">
        <w:t xml:space="preserve"> to suggest that some form of </w:t>
      </w:r>
      <w:proofErr w:type="gramStart"/>
      <w:r w:rsidRPr="00BD6B22">
        <w:t>homo-sexuality</w:t>
      </w:r>
      <w:proofErr w:type="gramEnd"/>
      <w:r w:rsidRPr="00BD6B22">
        <w:t xml:space="preserve"> was practised by women</w:t>
      </w:r>
    </w:p>
    <w:p w14:paraId="583FB3FB" w14:textId="77777777" w:rsidR="00BD6B22" w:rsidRPr="00BD6B22" w:rsidRDefault="00BD6B22" w:rsidP="00BD6B22">
      <w:pPr>
        <w:pStyle w:val="NoSpacing"/>
      </w:pPr>
      <w:r w:rsidRPr="00BD6B22">
        <w:t>as a religious rite’.20 Similar interpretations have persisted for decades: cultural</w:t>
      </w:r>
    </w:p>
    <w:p w14:paraId="1EE88631" w14:textId="77777777" w:rsidR="00BD6B22" w:rsidRPr="00BD6B22" w:rsidRDefault="00BD6B22" w:rsidP="00BD6B22">
      <w:pPr>
        <w:pStyle w:val="NoSpacing"/>
      </w:pPr>
      <w:r w:rsidRPr="00BD6B22">
        <w:t xml:space="preserve">studies scholar Barbara Freitag has noted lesbian Sheela </w:t>
      </w:r>
      <w:proofErr w:type="spellStart"/>
      <w:r w:rsidRPr="00BD6B22">
        <w:t>na</w:t>
      </w:r>
      <w:proofErr w:type="spellEnd"/>
      <w:r w:rsidRPr="00BD6B22">
        <w:t xml:space="preserve"> Gig websites and</w:t>
      </w:r>
    </w:p>
    <w:p w14:paraId="5970CFC1" w14:textId="77777777" w:rsidR="00BD6B22" w:rsidRPr="00BD6B22" w:rsidRDefault="00BD6B22" w:rsidP="00BD6B22">
      <w:pPr>
        <w:pStyle w:val="NoSpacing"/>
      </w:pPr>
      <w:r w:rsidRPr="00BD6B22">
        <w:t>literature in 2000.21 More recently, queer-feminist artist group Array Collective</w:t>
      </w:r>
    </w:p>
    <w:p w14:paraId="57DF03AA" w14:textId="77777777" w:rsidR="00BD6B22" w:rsidRPr="00BD6B22" w:rsidRDefault="00BD6B22" w:rsidP="00BD6B22">
      <w:pPr>
        <w:pStyle w:val="NoSpacing"/>
      </w:pPr>
      <w:r w:rsidRPr="00BD6B22">
        <w:t xml:space="preserve">made and then exhibited Sheela </w:t>
      </w:r>
      <w:proofErr w:type="spellStart"/>
      <w:r w:rsidRPr="00BD6B22">
        <w:t>na</w:t>
      </w:r>
      <w:proofErr w:type="spellEnd"/>
      <w:r w:rsidRPr="00BD6B22">
        <w:t xml:space="preserve"> Gig placards they took to abortion rights</w:t>
      </w:r>
    </w:p>
    <w:p w14:paraId="219C87D2" w14:textId="77777777" w:rsidR="00BD6B22" w:rsidRPr="00BD6B22" w:rsidRDefault="00BD6B22" w:rsidP="00BD6B22">
      <w:pPr>
        <w:pStyle w:val="NoSpacing"/>
      </w:pPr>
      <w:r w:rsidRPr="00BD6B22">
        <w:t>protests in the 2010s.22</w:t>
      </w:r>
    </w:p>
    <w:p w14:paraId="0D134ED2" w14:textId="77777777" w:rsidR="00BD6B22" w:rsidRPr="00BD6B22" w:rsidRDefault="00BD6B22" w:rsidP="00BD6B22">
      <w:pPr>
        <w:pStyle w:val="NoSpacing"/>
      </w:pPr>
      <w:r w:rsidRPr="00BD6B22">
        <w:t>Mooney’s use of the motif follows a significant period of social change</w:t>
      </w:r>
    </w:p>
    <w:p w14:paraId="38C3855D" w14:textId="77777777" w:rsidR="00BD6B22" w:rsidRPr="00BD6B22" w:rsidRDefault="00BD6B22" w:rsidP="00BD6B22">
      <w:pPr>
        <w:pStyle w:val="NoSpacing"/>
      </w:pPr>
      <w:r w:rsidRPr="00BD6B22">
        <w:t xml:space="preserve">in Ireland: activist campaigns and referenda in 2015 and 2018 legalised </w:t>
      </w:r>
      <w:proofErr w:type="gramStart"/>
      <w:r w:rsidRPr="00BD6B22">
        <w:t>same-sex</w:t>
      </w:r>
      <w:proofErr w:type="gramEnd"/>
    </w:p>
    <w:p w14:paraId="3FE007AB" w14:textId="77777777" w:rsidR="00BD6B22" w:rsidRPr="00BD6B22" w:rsidRDefault="00BD6B22" w:rsidP="00BD6B22">
      <w:pPr>
        <w:pStyle w:val="NoSpacing"/>
      </w:pPr>
      <w:r w:rsidRPr="00BD6B22">
        <w:t>marriage and decriminalised abortion, with similar legislation covering the</w:t>
      </w:r>
    </w:p>
    <w:p w14:paraId="1092FE85" w14:textId="77777777" w:rsidR="00BD6B22" w:rsidRPr="00BD6B22" w:rsidRDefault="00BD6B22" w:rsidP="00BD6B22">
      <w:pPr>
        <w:pStyle w:val="NoSpacing"/>
      </w:pPr>
      <w:r w:rsidRPr="00BD6B22">
        <w:t xml:space="preserve">north passed by the UK Government in 2019. </w:t>
      </w:r>
      <w:proofErr w:type="spellStart"/>
      <w:r w:rsidRPr="00BD6B22">
        <w:rPr>
          <w:i/>
          <w:iCs/>
        </w:rPr>
        <w:t>Brídeóg</w:t>
      </w:r>
      <w:proofErr w:type="spellEnd"/>
      <w:r w:rsidRPr="00BD6B22">
        <w:rPr>
          <w:i/>
          <w:iCs/>
        </w:rPr>
        <w:t xml:space="preserve"> </w:t>
      </w:r>
      <w:r w:rsidRPr="00BD6B22">
        <w:t xml:space="preserve">and </w:t>
      </w:r>
      <w:r w:rsidRPr="00BD6B22">
        <w:rPr>
          <w:i/>
          <w:iCs/>
        </w:rPr>
        <w:t xml:space="preserve">Goddess </w:t>
      </w:r>
      <w:r w:rsidRPr="00BD6B22">
        <w:t>also offer ways</w:t>
      </w:r>
    </w:p>
    <w:p w14:paraId="723AEE29" w14:textId="77777777" w:rsidR="00BD6B22" w:rsidRPr="00BD6B22" w:rsidRDefault="00BD6B22" w:rsidP="00BD6B22">
      <w:pPr>
        <w:pStyle w:val="NoSpacing"/>
      </w:pPr>
      <w:r w:rsidRPr="00BD6B22">
        <w:t>on thinking about ecological politics during a time in which widespread public</w:t>
      </w:r>
    </w:p>
    <w:p w14:paraId="59CF7D6D" w14:textId="77777777" w:rsidR="00BD6B22" w:rsidRPr="00BD6B22" w:rsidRDefault="00BD6B22" w:rsidP="00BD6B22">
      <w:pPr>
        <w:pStyle w:val="NoSpacing"/>
      </w:pPr>
      <w:r w:rsidRPr="00BD6B22">
        <w:t xml:space="preserve">concern about climate breakdown became increasingly prominent. Sheela </w:t>
      </w:r>
      <w:proofErr w:type="spellStart"/>
      <w:r w:rsidRPr="00BD6B22">
        <w:t>na</w:t>
      </w:r>
      <w:proofErr w:type="spellEnd"/>
      <w:r w:rsidRPr="00BD6B22">
        <w:t xml:space="preserve"> Gigs</w:t>
      </w:r>
    </w:p>
    <w:p w14:paraId="080B930C" w14:textId="77777777" w:rsidR="00BD6B22" w:rsidRPr="00BD6B22" w:rsidRDefault="00BD6B22" w:rsidP="00BD6B22">
      <w:pPr>
        <w:pStyle w:val="NoSpacing"/>
      </w:pPr>
      <w:r w:rsidRPr="00BD6B22">
        <w:t xml:space="preserve">have been found by holy wells, such as Saint Brigid’s at </w:t>
      </w:r>
      <w:proofErr w:type="spellStart"/>
      <w:r w:rsidRPr="00BD6B22">
        <w:t>Castlemagner</w:t>
      </w:r>
      <w:proofErr w:type="spellEnd"/>
      <w:r w:rsidRPr="00BD6B22">
        <w:t xml:space="preserve"> in County</w:t>
      </w:r>
    </w:p>
    <w:p w14:paraId="3F14DBAC" w14:textId="77777777" w:rsidR="00BD6B22" w:rsidRPr="00BD6B22" w:rsidRDefault="00BD6B22" w:rsidP="00BD6B22">
      <w:pPr>
        <w:pStyle w:val="NoSpacing"/>
      </w:pPr>
      <w:r w:rsidRPr="00BD6B22">
        <w:t>Cork, and are often associated with ideas of environmental abundance or earthly</w:t>
      </w:r>
    </w:p>
    <w:p w14:paraId="1E3C24B0" w14:textId="77777777" w:rsidR="00BD6B22" w:rsidRPr="00BD6B22" w:rsidRDefault="00BD6B22" w:rsidP="00BD6B22">
      <w:pPr>
        <w:pStyle w:val="NoSpacing"/>
      </w:pPr>
      <w:r w:rsidRPr="00BD6B22">
        <w:t>divinity.23 Advocating for degrowth economics, anthropologist Jason Hickel</w:t>
      </w:r>
    </w:p>
    <w:p w14:paraId="04582731" w14:textId="77777777" w:rsidR="00BD6B22" w:rsidRPr="00BD6B22" w:rsidRDefault="00BD6B22" w:rsidP="00BD6B22">
      <w:pPr>
        <w:pStyle w:val="NoSpacing"/>
      </w:pPr>
      <w:r w:rsidRPr="00BD6B22">
        <w:t>has argued that capitalist-colonialism destroyed pagan conceptions of the</w:t>
      </w:r>
    </w:p>
    <w:p w14:paraId="44E43F91" w14:textId="77777777" w:rsidR="00BD6B22" w:rsidRPr="00BD6B22" w:rsidRDefault="00BD6B22" w:rsidP="00BD6B22">
      <w:pPr>
        <w:pStyle w:val="NoSpacing"/>
      </w:pPr>
      <w:r w:rsidRPr="00BD6B22">
        <w:t>land as animate and enchanted, ‘to strip the earth of its spirit and render it instead</w:t>
      </w:r>
    </w:p>
    <w:p w14:paraId="0367836F" w14:textId="77777777" w:rsidR="00BD6B22" w:rsidRPr="00BD6B22" w:rsidRDefault="00BD6B22" w:rsidP="00BD6B22">
      <w:pPr>
        <w:pStyle w:val="NoSpacing"/>
      </w:pPr>
      <w:r w:rsidRPr="00BD6B22">
        <w:t>a mere stock of ‘natural resources’ … to exploit’.24 On a global scale, through</w:t>
      </w:r>
    </w:p>
    <w:p w14:paraId="3529E010" w14:textId="77777777" w:rsidR="00BD6B22" w:rsidRPr="00BD6B22" w:rsidRDefault="00BD6B22" w:rsidP="00BD6B22">
      <w:pPr>
        <w:pStyle w:val="NoSpacing"/>
      </w:pPr>
      <w:r w:rsidRPr="00BD6B22">
        <w:t>European empires, this process caused planetary climate change.</w:t>
      </w:r>
    </w:p>
    <w:p w14:paraId="22859C22" w14:textId="77777777" w:rsidR="00BD6B22" w:rsidRPr="00BD6B22" w:rsidRDefault="00BD6B22" w:rsidP="00BD6B22">
      <w:pPr>
        <w:pStyle w:val="NoSpacing"/>
      </w:pPr>
      <w:r w:rsidRPr="00BD6B22">
        <w:t>Such imperial projects narrated their violence as supposedly bringing</w:t>
      </w:r>
    </w:p>
    <w:p w14:paraId="7AC3816A" w14:textId="77777777" w:rsidR="00BD6B22" w:rsidRPr="00BD6B22" w:rsidRDefault="00BD6B22" w:rsidP="00BD6B22">
      <w:pPr>
        <w:pStyle w:val="NoSpacing"/>
      </w:pPr>
      <w:r w:rsidRPr="00BD6B22">
        <w:t>modernity to those they believed to be backward, their understanding shaped</w:t>
      </w:r>
    </w:p>
    <w:p w14:paraId="3948C122" w14:textId="77777777" w:rsidR="00BD6B22" w:rsidRPr="00BD6B22" w:rsidRDefault="00BD6B22" w:rsidP="00BD6B22">
      <w:pPr>
        <w:pStyle w:val="NoSpacing"/>
      </w:pPr>
      <w:r w:rsidRPr="00BD6B22">
        <w:t>by a conception of time as progressive – conflicting with alternative knowledge</w:t>
      </w:r>
    </w:p>
    <w:p w14:paraId="3726187C" w14:textId="77777777" w:rsidR="00BD6B22" w:rsidRPr="00BD6B22" w:rsidRDefault="00BD6B22" w:rsidP="00BD6B22">
      <w:pPr>
        <w:pStyle w:val="NoSpacing"/>
      </w:pPr>
      <w:r w:rsidRPr="00BD6B22">
        <w:t>systems that imagined it to be cyclical or non-linear.25 Experiences of trauma can</w:t>
      </w:r>
    </w:p>
    <w:p w14:paraId="4B860C70" w14:textId="77777777" w:rsidR="00BD6B22" w:rsidRPr="00BD6B22" w:rsidRDefault="00BD6B22" w:rsidP="00BD6B22">
      <w:pPr>
        <w:pStyle w:val="NoSpacing"/>
      </w:pPr>
      <w:r w:rsidRPr="00BD6B22">
        <w:t>also splinter conventional perceptions of temporality and cause the past to recur</w:t>
      </w:r>
    </w:p>
    <w:p w14:paraId="7097F1C9" w14:textId="77777777" w:rsidR="00BD6B22" w:rsidRPr="00BD6B22" w:rsidRDefault="00BD6B22" w:rsidP="00BD6B22">
      <w:pPr>
        <w:pStyle w:val="NoSpacing"/>
      </w:pPr>
      <w:r w:rsidRPr="00BD6B22">
        <w:t>in the present.26 In terms of Mooney’s mythic or monstrous beings – as with</w:t>
      </w:r>
    </w:p>
    <w:p w14:paraId="1023A8B4" w14:textId="77777777" w:rsidR="00BD6B22" w:rsidRPr="00BD6B22" w:rsidRDefault="00BD6B22" w:rsidP="00BD6B22">
      <w:pPr>
        <w:pStyle w:val="NoSpacing"/>
      </w:pPr>
      <w:r w:rsidRPr="00BD6B22">
        <w:t>a larger turn to medieval, feudal, gothic, eerie symbolism in Irish culture – ancient</w:t>
      </w:r>
    </w:p>
    <w:p w14:paraId="430BBE75" w14:textId="77777777" w:rsidR="00BD6B22" w:rsidRPr="00BD6B22" w:rsidRDefault="00BD6B22" w:rsidP="00BD6B22">
      <w:pPr>
        <w:pStyle w:val="NoSpacing"/>
      </w:pPr>
      <w:r w:rsidRPr="00BD6B22">
        <w:t>or old aesthetic forms connected to folk knowledge have been reanimated</w:t>
      </w:r>
    </w:p>
    <w:p w14:paraId="349669C5" w14:textId="77777777" w:rsidR="00BD6B22" w:rsidRPr="00BD6B22" w:rsidRDefault="00BD6B22" w:rsidP="00BD6B22">
      <w:pPr>
        <w:pStyle w:val="NoSpacing"/>
      </w:pPr>
      <w:r w:rsidRPr="00BD6B22">
        <w:t xml:space="preserve">during a decade of social crisis and change. In the case of </w:t>
      </w:r>
      <w:r w:rsidRPr="00BD6B22">
        <w:rPr>
          <w:i/>
          <w:iCs/>
        </w:rPr>
        <w:t xml:space="preserve">Goddess </w:t>
      </w:r>
      <w:r w:rsidRPr="00BD6B22">
        <w:t xml:space="preserve">and </w:t>
      </w:r>
      <w:proofErr w:type="spellStart"/>
      <w:r w:rsidRPr="00BD6B22">
        <w:rPr>
          <w:i/>
          <w:iCs/>
        </w:rPr>
        <w:t>Brídeóg</w:t>
      </w:r>
      <w:proofErr w:type="spellEnd"/>
      <w:r w:rsidRPr="00BD6B22">
        <w:t>,</w:t>
      </w:r>
    </w:p>
    <w:p w14:paraId="09646730" w14:textId="77777777" w:rsidR="00BD6B22" w:rsidRPr="00BD6B22" w:rsidRDefault="00BD6B22" w:rsidP="00BD6B22">
      <w:pPr>
        <w:pStyle w:val="NoSpacing"/>
      </w:pPr>
      <w:r w:rsidRPr="00BD6B22">
        <w:t>Mooney gestures towards pre- or anti-capitalist ways of relating to the</w:t>
      </w:r>
    </w:p>
    <w:p w14:paraId="6BD74DE3" w14:textId="77777777" w:rsidR="00BD6B22" w:rsidRPr="00BD6B22" w:rsidRDefault="00BD6B22" w:rsidP="00BD6B22">
      <w:pPr>
        <w:pStyle w:val="NoSpacing"/>
      </w:pPr>
      <w:r w:rsidRPr="00BD6B22">
        <w:t>environment organised around concepts of abundance. Writing in the context</w:t>
      </w:r>
    </w:p>
    <w:p w14:paraId="3DD3F92C" w14:textId="77777777" w:rsidR="00BD6B22" w:rsidRPr="00BD6B22" w:rsidRDefault="00BD6B22" w:rsidP="00BD6B22">
      <w:pPr>
        <w:pStyle w:val="NoSpacing"/>
      </w:pPr>
      <w:r w:rsidRPr="00BD6B22">
        <w:t xml:space="preserve">of </w:t>
      </w:r>
      <w:proofErr w:type="gramStart"/>
      <w:r w:rsidRPr="00BD6B22">
        <w:t>Hawai‘</w:t>
      </w:r>
      <w:proofErr w:type="gramEnd"/>
      <w:r w:rsidRPr="00BD6B22">
        <w:t xml:space="preserve">i, theorist Candace </w:t>
      </w:r>
      <w:proofErr w:type="spellStart"/>
      <w:r w:rsidRPr="00BD6B22">
        <w:t>Fujikane</w:t>
      </w:r>
      <w:proofErr w:type="spellEnd"/>
      <w:r w:rsidRPr="00BD6B22">
        <w:t xml:space="preserve"> has argued that capitalism manufactures</w:t>
      </w:r>
    </w:p>
    <w:p w14:paraId="080AE2A2" w14:textId="77777777" w:rsidR="00BD6B22" w:rsidRPr="00BD6B22" w:rsidRDefault="00BD6B22" w:rsidP="00BD6B22">
      <w:pPr>
        <w:pStyle w:val="NoSpacing"/>
      </w:pPr>
      <w:r w:rsidRPr="00BD6B22">
        <w:t>scarcity, whereas ‘abundance raises the possibilities of a just redistribution</w:t>
      </w:r>
    </w:p>
    <w:p w14:paraId="24A50592" w14:textId="77777777" w:rsidR="00BD6B22" w:rsidRPr="00BD6B22" w:rsidRDefault="00BD6B22" w:rsidP="00BD6B22">
      <w:pPr>
        <w:pStyle w:val="NoSpacing"/>
      </w:pPr>
      <w:r w:rsidRPr="00BD6B22">
        <w:t>of resources’.27 While some commentators used the rhetoric of resource scarcity</w:t>
      </w:r>
    </w:p>
    <w:p w14:paraId="69D365AA" w14:textId="77777777" w:rsidR="00BD6B22" w:rsidRPr="00BD6B22" w:rsidRDefault="00BD6B22" w:rsidP="00BD6B22">
      <w:pPr>
        <w:pStyle w:val="NoSpacing"/>
      </w:pPr>
      <w:r w:rsidRPr="00BD6B22">
        <w:t>under austerity in Ireland to argue for hardened borders and anti-migrant policies,</w:t>
      </w:r>
    </w:p>
    <w:p w14:paraId="6DF00A5D" w14:textId="77777777" w:rsidR="00BD6B22" w:rsidRPr="00BD6B22" w:rsidRDefault="00BD6B22" w:rsidP="00BD6B22">
      <w:pPr>
        <w:pStyle w:val="NoSpacing"/>
      </w:pPr>
      <w:r w:rsidRPr="00BD6B22">
        <w:t>the monstrous forms that circulated in Irish culture after 2010 were symbolically</w:t>
      </w:r>
    </w:p>
    <w:p w14:paraId="2CCA894C" w14:textId="77777777" w:rsidR="00BD6B22" w:rsidRPr="00BD6B22" w:rsidRDefault="00BD6B22" w:rsidP="00BD6B22">
      <w:pPr>
        <w:pStyle w:val="NoSpacing"/>
      </w:pPr>
      <w:r w:rsidRPr="00BD6B22">
        <w:t>symptomatic of a deeper public anger at the economic or political status quo.28</w:t>
      </w:r>
    </w:p>
    <w:p w14:paraId="7101F7A8" w14:textId="77777777" w:rsidR="00BD6B22" w:rsidRPr="00BD6B22" w:rsidRDefault="00BD6B22" w:rsidP="00BD6B22">
      <w:pPr>
        <w:pStyle w:val="NoSpacing"/>
      </w:pPr>
      <w:r w:rsidRPr="00BD6B22">
        <w:t>Art historian Asa Simon Mittman insists that monsters do essential</w:t>
      </w:r>
    </w:p>
    <w:p w14:paraId="7386DA12" w14:textId="77777777" w:rsidR="00BD6B22" w:rsidRPr="00BD6B22" w:rsidRDefault="00BD6B22" w:rsidP="00BD6B22">
      <w:pPr>
        <w:pStyle w:val="NoSpacing"/>
      </w:pPr>
      <w:r w:rsidRPr="00BD6B22">
        <w:t>collective work: they often challenge, question, trouble, worry, and haunt – both</w:t>
      </w:r>
    </w:p>
    <w:p w14:paraId="1768D010" w14:textId="77777777" w:rsidR="00BD6B22" w:rsidRPr="00BD6B22" w:rsidRDefault="00BD6B22" w:rsidP="00BD6B22">
      <w:pPr>
        <w:pStyle w:val="NoSpacing"/>
      </w:pPr>
      <w:r w:rsidRPr="00BD6B22">
        <w:t>breaking or tearing and constructing or propping up social mores, which</w:t>
      </w:r>
    </w:p>
    <w:p w14:paraId="2B02C277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lastRenderedPageBreak/>
        <w:t xml:space="preserve">they ingest and regurgitate back to us.29 Take Mooney’s </w:t>
      </w:r>
      <w:r w:rsidRPr="00BD6B22">
        <w:rPr>
          <w:i/>
          <w:iCs/>
        </w:rPr>
        <w:t>Other Emerald Celebration</w:t>
      </w:r>
    </w:p>
    <w:p w14:paraId="23EB221A" w14:textId="77777777" w:rsidR="00BD6B22" w:rsidRPr="00BD6B22" w:rsidRDefault="00BD6B22" w:rsidP="00BD6B22">
      <w:pPr>
        <w:pStyle w:val="NoSpacing"/>
      </w:pPr>
      <w:r w:rsidRPr="00BD6B22">
        <w:t>(2024), for example. A furious figure with four legs hurls their hands and bares</w:t>
      </w:r>
    </w:p>
    <w:p w14:paraId="0E88153E" w14:textId="77777777" w:rsidR="00BD6B22" w:rsidRPr="00BD6B22" w:rsidRDefault="00BD6B22" w:rsidP="00BD6B22">
      <w:pPr>
        <w:pStyle w:val="NoSpacing"/>
      </w:pPr>
      <w:r w:rsidRPr="00BD6B22">
        <w:t>their teeth, eyes furrowed with a look of menacing terror. The creature wears</w:t>
      </w:r>
    </w:p>
    <w:p w14:paraId="15A39E2E" w14:textId="77777777" w:rsidR="00BD6B22" w:rsidRPr="00BD6B22" w:rsidRDefault="00BD6B22" w:rsidP="00BD6B22">
      <w:pPr>
        <w:pStyle w:val="NoSpacing"/>
      </w:pPr>
      <w:r w:rsidRPr="00BD6B22">
        <w:t>a kind of green smock, daubed with patches of dark colour, with a mass</w:t>
      </w:r>
    </w:p>
    <w:p w14:paraId="40F7F618" w14:textId="77777777" w:rsidR="00BD6B22" w:rsidRPr="00BD6B22" w:rsidRDefault="00BD6B22" w:rsidP="00BD6B22">
      <w:pPr>
        <w:pStyle w:val="NoSpacing"/>
      </w:pPr>
      <w:r w:rsidRPr="00BD6B22">
        <w:t>of octopus-like tendrils extending out from the garment. An elongated hat raises</w:t>
      </w:r>
    </w:p>
    <w:p w14:paraId="03A8D715" w14:textId="77777777" w:rsidR="00BD6B22" w:rsidRPr="00BD6B22" w:rsidRDefault="00BD6B22" w:rsidP="00BD6B22">
      <w:pPr>
        <w:pStyle w:val="NoSpacing"/>
      </w:pPr>
      <w:r w:rsidRPr="00BD6B22">
        <w:t>from its head, striped with bands of pink, red, white, and green. The background</w:t>
      </w:r>
    </w:p>
    <w:p w14:paraId="7F4FE45E" w14:textId="77777777" w:rsidR="00BD6B22" w:rsidRPr="00BD6B22" w:rsidRDefault="00BD6B22" w:rsidP="00BD6B22">
      <w:pPr>
        <w:pStyle w:val="NoSpacing"/>
      </w:pPr>
      <w:r w:rsidRPr="00BD6B22">
        <w:t>is a riot of colour, as the vibrant energy of static abstract formations crystalise</w:t>
      </w:r>
    </w:p>
    <w:p w14:paraId="36F8DCA4" w14:textId="77777777" w:rsidR="00BD6B22" w:rsidRPr="00BD6B22" w:rsidRDefault="00BD6B22" w:rsidP="00BD6B22">
      <w:pPr>
        <w:pStyle w:val="NoSpacing"/>
      </w:pPr>
      <w:r w:rsidRPr="00BD6B22">
        <w:t>into a thunderstorm. What appears to be bristling lightning, ominous clouds,</w:t>
      </w:r>
    </w:p>
    <w:p w14:paraId="0435480A" w14:textId="77777777" w:rsidR="00BD6B22" w:rsidRPr="00BD6B22" w:rsidRDefault="00BD6B22" w:rsidP="00BD6B22">
      <w:pPr>
        <w:pStyle w:val="NoSpacing"/>
      </w:pPr>
      <w:r w:rsidRPr="00BD6B22">
        <w:t>and heavy rain give the scene an impression of climatic upheaval of apocalyptic</w:t>
      </w:r>
    </w:p>
    <w:p w14:paraId="0B194D8D" w14:textId="77777777" w:rsidR="00BD6B22" w:rsidRPr="00BD6B22" w:rsidRDefault="00BD6B22" w:rsidP="00BD6B22">
      <w:pPr>
        <w:pStyle w:val="NoSpacing"/>
      </w:pPr>
      <w:r w:rsidRPr="00BD6B22">
        <w:t>proportions. The composition is closely cropped, with a shallow depth of field,</w:t>
      </w:r>
    </w:p>
    <w:p w14:paraId="64C0CA40" w14:textId="77777777" w:rsidR="00BD6B22" w:rsidRPr="00BD6B22" w:rsidRDefault="00BD6B22" w:rsidP="00BD6B22">
      <w:pPr>
        <w:pStyle w:val="NoSpacing"/>
      </w:pPr>
      <w:r w:rsidRPr="00BD6B22">
        <w:t>creating a tight space to heighten its visual intensity. The central portrait,</w:t>
      </w:r>
    </w:p>
    <w:p w14:paraId="531BE3A6" w14:textId="77777777" w:rsidR="00BD6B22" w:rsidRPr="00BD6B22" w:rsidRDefault="00BD6B22" w:rsidP="00BD6B22">
      <w:pPr>
        <w:pStyle w:val="NoSpacing"/>
      </w:pPr>
      <w:r w:rsidRPr="00BD6B22">
        <w:t>frozen in a moment of frenzied motion, is in the process of releasing</w:t>
      </w:r>
    </w:p>
    <w:p w14:paraId="6FF92E72" w14:textId="77777777" w:rsidR="00BD6B22" w:rsidRPr="00BD6B22" w:rsidRDefault="00BD6B22" w:rsidP="00BD6B22">
      <w:pPr>
        <w:pStyle w:val="NoSpacing"/>
      </w:pPr>
      <w:r w:rsidRPr="00BD6B22">
        <w:t>a tremendously violent energy. While most of the figure’s flesh is a reddish pink,</w:t>
      </w:r>
    </w:p>
    <w:p w14:paraId="4577AEC5" w14:textId="77777777" w:rsidR="00BD6B22" w:rsidRPr="00BD6B22" w:rsidRDefault="00BD6B22" w:rsidP="00BD6B22">
      <w:pPr>
        <w:pStyle w:val="NoSpacing"/>
      </w:pPr>
      <w:r w:rsidRPr="00BD6B22">
        <w:t>14 15</w:t>
      </w:r>
    </w:p>
    <w:p w14:paraId="1B789003" w14:textId="77777777" w:rsidR="00BD6B22" w:rsidRPr="00BD6B22" w:rsidRDefault="00BD6B22" w:rsidP="00BD6B22">
      <w:pPr>
        <w:pStyle w:val="NoSpacing"/>
      </w:pPr>
      <w:r w:rsidRPr="00BD6B22">
        <w:t>two legs have Black skin. The painting references Saint Patrick’s Day</w:t>
      </w:r>
    </w:p>
    <w:p w14:paraId="7B3991C3" w14:textId="77777777" w:rsidR="00BD6B22" w:rsidRPr="00BD6B22" w:rsidRDefault="00BD6B22" w:rsidP="00BD6B22">
      <w:pPr>
        <w:pStyle w:val="NoSpacing"/>
      </w:pPr>
      <w:r w:rsidRPr="00BD6B22">
        <w:t>in Montserrat, a British Overseas Territory island in the Caribbean, which remains</w:t>
      </w:r>
    </w:p>
    <w:p w14:paraId="6A99DB66" w14:textId="77777777" w:rsidR="00BD6B22" w:rsidRPr="00BD6B22" w:rsidRDefault="00BD6B22" w:rsidP="00BD6B22">
      <w:pPr>
        <w:pStyle w:val="NoSpacing"/>
      </w:pPr>
      <w:r w:rsidRPr="00BD6B22">
        <w:t>under sovereign rule of the UK.</w:t>
      </w:r>
    </w:p>
    <w:p w14:paraId="2B82D81C" w14:textId="77777777" w:rsidR="00BD6B22" w:rsidRPr="00BD6B22" w:rsidRDefault="00BD6B22" w:rsidP="00BD6B22">
      <w:pPr>
        <w:pStyle w:val="NoSpacing"/>
      </w:pPr>
      <w:r w:rsidRPr="00BD6B22">
        <w:t>Following his research into a rebellion against Irish slave masters on</w:t>
      </w:r>
    </w:p>
    <w:p w14:paraId="55A96DE8" w14:textId="77777777" w:rsidR="00BD6B22" w:rsidRPr="00BD6B22" w:rsidRDefault="00BD6B22" w:rsidP="00BD6B22">
      <w:pPr>
        <w:pStyle w:val="NoSpacing"/>
      </w:pPr>
      <w:r w:rsidRPr="00BD6B22">
        <w:t>Saint Patrick’s Day in 1768, Montserratian historian Howard Fergus led a campaign</w:t>
      </w:r>
    </w:p>
    <w:p w14:paraId="5FEA3EE9" w14:textId="77777777" w:rsidR="00BD6B22" w:rsidRPr="00BD6B22" w:rsidRDefault="00BD6B22" w:rsidP="00BD6B22">
      <w:pPr>
        <w:pStyle w:val="NoSpacing"/>
      </w:pPr>
      <w:r w:rsidRPr="00BD6B22">
        <w:t>to establish the date as a ‘Heroes Day’ national holiday – the event has</w:t>
      </w:r>
    </w:p>
    <w:p w14:paraId="387C647C" w14:textId="77777777" w:rsidR="00BD6B22" w:rsidRPr="00BD6B22" w:rsidRDefault="00BD6B22" w:rsidP="00BD6B22">
      <w:pPr>
        <w:pStyle w:val="NoSpacing"/>
      </w:pPr>
      <w:r w:rsidRPr="00BD6B22">
        <w:t>been officially observed by the Montserratian Government from 1985, but styled</w:t>
      </w:r>
    </w:p>
    <w:p w14:paraId="1727BBD8" w14:textId="77777777" w:rsidR="00BD6B22" w:rsidRPr="00BD6B22" w:rsidRDefault="00BD6B22" w:rsidP="00BD6B22">
      <w:pPr>
        <w:pStyle w:val="NoSpacing"/>
      </w:pPr>
      <w:r w:rsidRPr="00BD6B22">
        <w:t>instead as Saint Patrick’s Day to market it to tourists.30 The uprising by enslaved</w:t>
      </w:r>
    </w:p>
    <w:p w14:paraId="6A5E1C4B" w14:textId="77777777" w:rsidR="00BD6B22" w:rsidRPr="00BD6B22" w:rsidRDefault="00BD6B22" w:rsidP="00BD6B22">
      <w:pPr>
        <w:pStyle w:val="NoSpacing"/>
      </w:pPr>
      <w:r w:rsidRPr="00BD6B22">
        <w:t>people was one of many across the Caribbean, with the Haitian Revolution</w:t>
      </w:r>
    </w:p>
    <w:p w14:paraId="37704662" w14:textId="77777777" w:rsidR="00BD6B22" w:rsidRPr="00BD6B22" w:rsidRDefault="00BD6B22" w:rsidP="00BD6B22">
      <w:pPr>
        <w:pStyle w:val="NoSpacing"/>
      </w:pPr>
      <w:r w:rsidRPr="00BD6B22">
        <w:t>(1791–1804) ending French rule, which eventually pressured the US and European</w:t>
      </w:r>
    </w:p>
    <w:p w14:paraId="6948EEF9" w14:textId="77777777" w:rsidR="00BD6B22" w:rsidRPr="00BD6B22" w:rsidRDefault="00BD6B22" w:rsidP="00BD6B22">
      <w:pPr>
        <w:pStyle w:val="NoSpacing"/>
      </w:pPr>
      <w:r w:rsidRPr="00BD6B22">
        <w:t>empires to abolish chattel slavery in the nineteenth century. Commemorations</w:t>
      </w:r>
    </w:p>
    <w:p w14:paraId="2E04AA56" w14:textId="77777777" w:rsidR="00BD6B22" w:rsidRPr="00BD6B22" w:rsidRDefault="00BD6B22" w:rsidP="00BD6B22">
      <w:pPr>
        <w:pStyle w:val="NoSpacing"/>
      </w:pPr>
      <w:r w:rsidRPr="00BD6B22">
        <w:t>in Montserrat have nevertheless often carried a certain kind of ambivalence</w:t>
      </w:r>
    </w:p>
    <w:p w14:paraId="040783F5" w14:textId="77777777" w:rsidR="00BD6B22" w:rsidRPr="00BD6B22" w:rsidRDefault="00BD6B22" w:rsidP="00BD6B22">
      <w:pPr>
        <w:pStyle w:val="NoSpacing"/>
      </w:pPr>
      <w:r w:rsidRPr="00BD6B22">
        <w:t>or contradiction, as the politics of anti-colonial liberation are mixed uneasily with</w:t>
      </w:r>
    </w:p>
    <w:p w14:paraId="2F5DF1E5" w14:textId="77777777" w:rsidR="00BD6B22" w:rsidRPr="00BD6B22" w:rsidRDefault="00BD6B22" w:rsidP="00BD6B22">
      <w:pPr>
        <w:pStyle w:val="NoSpacing"/>
      </w:pPr>
      <w:r w:rsidRPr="00BD6B22">
        <w:t>commercialised Irish stereotypes, following decades of anti-Black racist travel</w:t>
      </w:r>
    </w:p>
    <w:p w14:paraId="4215B841" w14:textId="77777777" w:rsidR="00BD6B22" w:rsidRPr="00BD6B22" w:rsidRDefault="00BD6B22" w:rsidP="00BD6B22">
      <w:pPr>
        <w:pStyle w:val="NoSpacing"/>
      </w:pPr>
      <w:r w:rsidRPr="00BD6B22">
        <w:t>writing or anthropological accounts of ‘The Other Emerald Isle’ since the</w:t>
      </w:r>
    </w:p>
    <w:p w14:paraId="564A7C3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late 1960s.31 These tensions are alluded to in Mooney’s painting </w:t>
      </w:r>
      <w:r w:rsidRPr="00BD6B22">
        <w:rPr>
          <w:i/>
          <w:iCs/>
        </w:rPr>
        <w:t>Other Emerald</w:t>
      </w:r>
    </w:p>
    <w:p w14:paraId="028B30D5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Celebration </w:t>
      </w:r>
      <w:r w:rsidRPr="00BD6B22">
        <w:t>– which could be read as amalgamating opposing forces in</w:t>
      </w:r>
    </w:p>
    <w:p w14:paraId="30DD045E" w14:textId="77777777" w:rsidR="00BD6B22" w:rsidRPr="00BD6B22" w:rsidRDefault="00BD6B22" w:rsidP="00BD6B22">
      <w:pPr>
        <w:pStyle w:val="NoSpacing"/>
      </w:pPr>
      <w:r w:rsidRPr="00BD6B22">
        <w:t>its composite creature: the revolutionary energies of the 1768 revolt, the punitive</w:t>
      </w:r>
    </w:p>
    <w:p w14:paraId="29FD4B57" w14:textId="77777777" w:rsidR="00BD6B22" w:rsidRPr="00BD6B22" w:rsidRDefault="00BD6B22" w:rsidP="00BD6B22">
      <w:pPr>
        <w:pStyle w:val="NoSpacing"/>
      </w:pPr>
      <w:r w:rsidRPr="00BD6B22">
        <w:t>reaction and oppressive system of Montserrat’s Irish slave masters, and the</w:t>
      </w:r>
    </w:p>
    <w:p w14:paraId="75401421" w14:textId="77777777" w:rsidR="00BD6B22" w:rsidRPr="00BD6B22" w:rsidRDefault="00BD6B22" w:rsidP="00BD6B22">
      <w:pPr>
        <w:pStyle w:val="NoSpacing"/>
      </w:pPr>
      <w:r w:rsidRPr="00BD6B22">
        <w:t>unresolved relationship between the two as manifested in the national festival</w:t>
      </w:r>
    </w:p>
    <w:p w14:paraId="365139CA" w14:textId="77777777" w:rsidR="00BD6B22" w:rsidRPr="00BD6B22" w:rsidRDefault="00BD6B22" w:rsidP="00BD6B22">
      <w:pPr>
        <w:pStyle w:val="NoSpacing"/>
      </w:pPr>
      <w:r w:rsidRPr="00BD6B22">
        <w:t>from 1985.</w:t>
      </w:r>
    </w:p>
    <w:p w14:paraId="6522C157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Other Emerald Celebration </w:t>
      </w:r>
      <w:r w:rsidRPr="00BD6B22">
        <w:t>interrogates the ways in which Ireland’s</w:t>
      </w:r>
    </w:p>
    <w:p w14:paraId="016000F9" w14:textId="77777777" w:rsidR="00BD6B22" w:rsidRPr="00BD6B22" w:rsidRDefault="00BD6B22" w:rsidP="00BD6B22">
      <w:pPr>
        <w:pStyle w:val="NoSpacing"/>
      </w:pPr>
      <w:r w:rsidRPr="00BD6B22">
        <w:t>own experience of colonisation has occluded wider public recognition of those</w:t>
      </w:r>
    </w:p>
    <w:p w14:paraId="5B12062E" w14:textId="77777777" w:rsidR="00BD6B22" w:rsidRPr="00BD6B22" w:rsidRDefault="00BD6B22" w:rsidP="00BD6B22">
      <w:pPr>
        <w:pStyle w:val="NoSpacing"/>
      </w:pPr>
      <w:r w:rsidRPr="00BD6B22">
        <w:t>Irish people who were complicit in the British Empire and chattel slavery.</w:t>
      </w:r>
    </w:p>
    <w:p w14:paraId="5D83F59E" w14:textId="77777777" w:rsidR="00BD6B22" w:rsidRPr="00BD6B22" w:rsidRDefault="00BD6B22" w:rsidP="00BD6B22">
      <w:pPr>
        <w:pStyle w:val="NoSpacing"/>
      </w:pPr>
      <w:r w:rsidRPr="00BD6B22">
        <w:t>From the seventeenth century, Irish elites and indentured labourers participated</w:t>
      </w:r>
    </w:p>
    <w:p w14:paraId="2A728AB6" w14:textId="77777777" w:rsidR="00BD6B22" w:rsidRPr="00BD6B22" w:rsidRDefault="00BD6B22" w:rsidP="00BD6B22">
      <w:pPr>
        <w:pStyle w:val="NoSpacing"/>
      </w:pPr>
      <w:r w:rsidRPr="00BD6B22">
        <w:t>in the colonisation of the Caribbean, many purchasing or inheriting enslaved</w:t>
      </w:r>
    </w:p>
    <w:p w14:paraId="07403991" w14:textId="77777777" w:rsidR="00BD6B22" w:rsidRPr="00BD6B22" w:rsidRDefault="00BD6B22" w:rsidP="00BD6B22">
      <w:pPr>
        <w:pStyle w:val="NoSpacing"/>
      </w:pPr>
      <w:r w:rsidRPr="00BD6B22">
        <w:t>African people, accruing wealth that flowed back to Ireland.32 The myth that Irish</w:t>
      </w:r>
    </w:p>
    <w:p w14:paraId="45ED3429" w14:textId="77777777" w:rsidR="00BD6B22" w:rsidRPr="00BD6B22" w:rsidRDefault="00BD6B22" w:rsidP="00BD6B22">
      <w:pPr>
        <w:pStyle w:val="NoSpacing"/>
      </w:pPr>
      <w:r w:rsidRPr="00BD6B22">
        <w:t>people themselves were enslaved gained traction in the 2010s as a way</w:t>
      </w:r>
    </w:p>
    <w:p w14:paraId="37F6E37C" w14:textId="77777777" w:rsidR="00BD6B22" w:rsidRPr="00BD6B22" w:rsidRDefault="00BD6B22" w:rsidP="00BD6B22">
      <w:pPr>
        <w:pStyle w:val="NoSpacing"/>
      </w:pPr>
      <w:r w:rsidRPr="00BD6B22">
        <w:t>of dismissing the legacies of slavery, a conceptual slippage not helped by historical</w:t>
      </w:r>
    </w:p>
    <w:p w14:paraId="1581D6AE" w14:textId="77777777" w:rsidR="00BD6B22" w:rsidRPr="00BD6B22" w:rsidRDefault="00BD6B22" w:rsidP="00BD6B22">
      <w:pPr>
        <w:pStyle w:val="NoSpacing"/>
      </w:pPr>
      <w:r w:rsidRPr="00BD6B22">
        <w:t>figures or contemporary scholars who have used slavery as a metaphor to</w:t>
      </w:r>
    </w:p>
    <w:p w14:paraId="31158164" w14:textId="77777777" w:rsidR="00BD6B22" w:rsidRPr="00BD6B22" w:rsidRDefault="00BD6B22" w:rsidP="00BD6B22">
      <w:pPr>
        <w:pStyle w:val="NoSpacing"/>
      </w:pPr>
      <w:r w:rsidRPr="00BD6B22">
        <w:t>describe Irish experiences of the Caribbean or British colonialism.33 Although in</w:t>
      </w:r>
    </w:p>
    <w:p w14:paraId="2111AB4D" w14:textId="77777777" w:rsidR="00BD6B22" w:rsidRPr="00BD6B22" w:rsidRDefault="00BD6B22" w:rsidP="00BD6B22">
      <w:pPr>
        <w:pStyle w:val="NoSpacing"/>
      </w:pPr>
      <w:r w:rsidRPr="00BD6B22">
        <w:t>the nineteenth century, the British press used anti-Black racism against the Irish,</w:t>
      </w:r>
    </w:p>
    <w:p w14:paraId="3DE577DF" w14:textId="77777777" w:rsidR="00BD6B22" w:rsidRPr="00BD6B22" w:rsidRDefault="00BD6B22" w:rsidP="00BD6B22">
      <w:pPr>
        <w:pStyle w:val="NoSpacing"/>
      </w:pPr>
      <w:r w:rsidRPr="00BD6B22">
        <w:t>while Black abolitionist Frederick Douglass drew parallels between Irish subjection</w:t>
      </w:r>
    </w:p>
    <w:p w14:paraId="27348A1E" w14:textId="77777777" w:rsidR="00BD6B22" w:rsidRPr="00BD6B22" w:rsidRDefault="00BD6B22" w:rsidP="00BD6B22">
      <w:pPr>
        <w:pStyle w:val="NoSpacing"/>
      </w:pPr>
      <w:r w:rsidRPr="00BD6B22">
        <w:lastRenderedPageBreak/>
        <w:t>under British rule and the enslavement of people with African heritage, distinctions</w:t>
      </w:r>
    </w:p>
    <w:p w14:paraId="25A36E27" w14:textId="77777777" w:rsidR="00BD6B22" w:rsidRPr="00BD6B22" w:rsidRDefault="00BD6B22" w:rsidP="00BD6B22">
      <w:pPr>
        <w:pStyle w:val="NoSpacing"/>
      </w:pPr>
      <w:r w:rsidRPr="00BD6B22">
        <w:t>between two different positions should not be collapsed.34 It is precisely the</w:t>
      </w:r>
    </w:p>
    <w:p w14:paraId="09C58C10" w14:textId="77777777" w:rsidR="00BD6B22" w:rsidRPr="00BD6B22" w:rsidRDefault="00BD6B22" w:rsidP="00BD6B22">
      <w:pPr>
        <w:pStyle w:val="NoSpacing"/>
      </w:pPr>
      <w:r w:rsidRPr="00BD6B22">
        <w:t xml:space="preserve">uneasy juxtaposition of limbs in Mooney’s </w:t>
      </w:r>
      <w:r w:rsidRPr="00BD6B22">
        <w:rPr>
          <w:i/>
          <w:iCs/>
        </w:rPr>
        <w:t xml:space="preserve">Other Emerald Celebration </w:t>
      </w:r>
      <w:r w:rsidRPr="00BD6B22">
        <w:t>– one leg</w:t>
      </w:r>
    </w:p>
    <w:p w14:paraId="7A9AF6A2" w14:textId="77777777" w:rsidR="00BD6B22" w:rsidRPr="00BD6B22" w:rsidRDefault="00BD6B22" w:rsidP="00BD6B22">
      <w:pPr>
        <w:pStyle w:val="NoSpacing"/>
      </w:pPr>
      <w:r w:rsidRPr="00BD6B22">
        <w:t>fades from pink to brown with a few gestural brushstrokes – that critically stages</w:t>
      </w:r>
    </w:p>
    <w:p w14:paraId="25F4A73B" w14:textId="77777777" w:rsidR="00BD6B22" w:rsidRPr="00BD6B22" w:rsidRDefault="00BD6B22" w:rsidP="00BD6B22">
      <w:pPr>
        <w:pStyle w:val="NoSpacing"/>
      </w:pPr>
      <w:r w:rsidRPr="00BD6B22">
        <w:t>and reflects on white Irish involvement in and often failure to acknowledge such</w:t>
      </w:r>
    </w:p>
    <w:p w14:paraId="35C03802" w14:textId="77777777" w:rsidR="00BD6B22" w:rsidRPr="00BD6B22" w:rsidRDefault="00BD6B22" w:rsidP="00BD6B22">
      <w:pPr>
        <w:pStyle w:val="NoSpacing"/>
      </w:pPr>
      <w:r w:rsidRPr="00BD6B22">
        <w:t>histories of oppression.</w:t>
      </w:r>
    </w:p>
    <w:p w14:paraId="2A3179B2" w14:textId="77777777" w:rsidR="00BD6B22" w:rsidRPr="00BD6B22" w:rsidRDefault="00BD6B22" w:rsidP="00BD6B22">
      <w:pPr>
        <w:pStyle w:val="NoSpacing"/>
      </w:pPr>
      <w:r w:rsidRPr="00BD6B22">
        <w:t xml:space="preserve">As literature scholar Sandrine </w:t>
      </w:r>
      <w:proofErr w:type="spellStart"/>
      <w:r w:rsidRPr="00BD6B22">
        <w:t>Uwase</w:t>
      </w:r>
      <w:proofErr w:type="spellEnd"/>
      <w:r w:rsidRPr="00BD6B22">
        <w:t xml:space="preserve"> Ndahiro notes, the resurgence</w:t>
      </w:r>
    </w:p>
    <w:p w14:paraId="47167AC1" w14:textId="77777777" w:rsidR="00BD6B22" w:rsidRPr="00BD6B22" w:rsidRDefault="00BD6B22" w:rsidP="00BD6B22">
      <w:pPr>
        <w:pStyle w:val="NoSpacing"/>
      </w:pPr>
      <w:r w:rsidRPr="00BD6B22">
        <w:t>of Black Lives Matter as a global movement in 2020 provoked considerable</w:t>
      </w:r>
    </w:p>
    <w:p w14:paraId="447016D4" w14:textId="77777777" w:rsidR="00BD6B22" w:rsidRPr="00BD6B22" w:rsidRDefault="00BD6B22" w:rsidP="00BD6B22">
      <w:pPr>
        <w:pStyle w:val="NoSpacing"/>
      </w:pPr>
      <w:r w:rsidRPr="00BD6B22">
        <w:t>self-reflection in Ireland about racism.35 The wave of protests provoked renewed</w:t>
      </w:r>
    </w:p>
    <w:p w14:paraId="1B289F41" w14:textId="77777777" w:rsidR="00BD6B22" w:rsidRPr="00BD6B22" w:rsidRDefault="00BD6B22" w:rsidP="00BD6B22">
      <w:pPr>
        <w:pStyle w:val="NoSpacing"/>
      </w:pPr>
      <w:r w:rsidRPr="00BD6B22">
        <w:t>scrutiny of European imperialism around the world, leading to a greater</w:t>
      </w:r>
    </w:p>
    <w:p w14:paraId="00724B19" w14:textId="77777777" w:rsidR="00BD6B22" w:rsidRPr="00BD6B22" w:rsidRDefault="00BD6B22" w:rsidP="00BD6B22">
      <w:pPr>
        <w:pStyle w:val="NoSpacing"/>
      </w:pPr>
      <w:r w:rsidRPr="00BD6B22">
        <w:t>acknowledgment among scholars and the public that chattel slavery was</w:t>
      </w:r>
    </w:p>
    <w:p w14:paraId="3BB7A053" w14:textId="77777777" w:rsidR="00BD6B22" w:rsidRPr="00BD6B22" w:rsidRDefault="00BD6B22" w:rsidP="00BD6B22">
      <w:pPr>
        <w:pStyle w:val="NoSpacing"/>
      </w:pPr>
      <w:r w:rsidRPr="00BD6B22">
        <w:t>instrumental in the development of capitalism.36 Mooney’s use of jute for his</w:t>
      </w:r>
    </w:p>
    <w:p w14:paraId="0E8E6A5F" w14:textId="77777777" w:rsidR="00BD6B22" w:rsidRPr="00BD6B22" w:rsidRDefault="00BD6B22" w:rsidP="00BD6B22">
      <w:pPr>
        <w:pStyle w:val="NoSpacing"/>
      </w:pPr>
      <w:r w:rsidRPr="00BD6B22">
        <w:t xml:space="preserve">paintings also </w:t>
      </w:r>
      <w:proofErr w:type="gramStart"/>
      <w:r w:rsidRPr="00BD6B22">
        <w:t>implicates</w:t>
      </w:r>
      <w:proofErr w:type="gramEnd"/>
      <w:r w:rsidRPr="00BD6B22">
        <w:t xml:space="preserve"> them in histories of resource extraction and commodity</w:t>
      </w:r>
    </w:p>
    <w:p w14:paraId="089371C4" w14:textId="77777777" w:rsidR="00BD6B22" w:rsidRPr="00BD6B22" w:rsidRDefault="00BD6B22" w:rsidP="00BD6B22">
      <w:pPr>
        <w:pStyle w:val="NoSpacing"/>
      </w:pPr>
      <w:r w:rsidRPr="00BD6B22">
        <w:t>flows that marked British colonialism and its legacies. A fibre used for packaging,</w:t>
      </w:r>
    </w:p>
    <w:p w14:paraId="1B8028F9" w14:textId="77777777" w:rsidR="00BD6B22" w:rsidRPr="00BD6B22" w:rsidRDefault="00BD6B22" w:rsidP="00BD6B22">
      <w:pPr>
        <w:pStyle w:val="NoSpacing"/>
      </w:pPr>
      <w:r w:rsidRPr="00BD6B22">
        <w:t>jute has been produced on the Indian subcontinent since antiquity and was</w:t>
      </w:r>
    </w:p>
    <w:p w14:paraId="1EB097D9" w14:textId="77777777" w:rsidR="00BD6B22" w:rsidRPr="00BD6B22" w:rsidRDefault="00BD6B22" w:rsidP="00BD6B22">
      <w:pPr>
        <w:pStyle w:val="NoSpacing"/>
      </w:pPr>
      <w:r w:rsidRPr="00BD6B22">
        <w:t>exploited by British merchants and manufacturers in the nineteenth and early</w:t>
      </w:r>
    </w:p>
    <w:p w14:paraId="77BE2CEE" w14:textId="77777777" w:rsidR="00BD6B22" w:rsidRPr="00BD6B22" w:rsidRDefault="00BD6B22" w:rsidP="00BD6B22">
      <w:pPr>
        <w:pStyle w:val="NoSpacing"/>
      </w:pPr>
      <w:r w:rsidRPr="00BD6B22">
        <w:t>twentieth centuries.37 Such industries were largely based in Dundee, drawing</w:t>
      </w:r>
    </w:p>
    <w:p w14:paraId="55CEA324" w14:textId="77777777" w:rsidR="00BD6B22" w:rsidRPr="00BD6B22" w:rsidRDefault="00BD6B22" w:rsidP="00BD6B22">
      <w:pPr>
        <w:pStyle w:val="NoSpacing"/>
      </w:pPr>
      <w:r w:rsidRPr="00BD6B22">
        <w:t>on a workforce that included Irish migrants.38 Mooney mines jute as a metaphor</w:t>
      </w:r>
    </w:p>
    <w:p w14:paraId="73557F81" w14:textId="77777777" w:rsidR="00BD6B22" w:rsidRPr="00BD6B22" w:rsidRDefault="00BD6B22" w:rsidP="00BD6B22">
      <w:pPr>
        <w:pStyle w:val="NoSpacing"/>
      </w:pPr>
      <w:r w:rsidRPr="00BD6B22">
        <w:t>of the material infrastructures that enabled imperial wealth accumulation.</w:t>
      </w:r>
    </w:p>
    <w:p w14:paraId="7E78601E" w14:textId="77777777" w:rsidR="00BD6B22" w:rsidRPr="00BD6B22" w:rsidRDefault="00BD6B22" w:rsidP="00BD6B22">
      <w:pPr>
        <w:pStyle w:val="NoSpacing"/>
      </w:pPr>
      <w:r w:rsidRPr="00BD6B22">
        <w:t xml:space="preserve">In </w:t>
      </w:r>
      <w:r w:rsidRPr="00BD6B22">
        <w:rPr>
          <w:i/>
          <w:iCs/>
        </w:rPr>
        <w:t>Other Emerald Celebration</w:t>
      </w:r>
      <w:r w:rsidRPr="00BD6B22">
        <w:t>, for example, jute underscores the uneasy position</w:t>
      </w:r>
    </w:p>
    <w:p w14:paraId="6B0C6B3D" w14:textId="77777777" w:rsidR="00BD6B22" w:rsidRPr="00BD6B22" w:rsidRDefault="00BD6B22" w:rsidP="00BD6B22">
      <w:pPr>
        <w:pStyle w:val="NoSpacing"/>
      </w:pPr>
      <w:r w:rsidRPr="00BD6B22">
        <w:t>of Ireland being both subject to British colonisation and once a part of its empire</w:t>
      </w:r>
    </w:p>
    <w:p w14:paraId="567AE53E" w14:textId="77777777" w:rsidR="00BD6B22" w:rsidRPr="00BD6B22" w:rsidRDefault="00BD6B22" w:rsidP="00BD6B22">
      <w:pPr>
        <w:pStyle w:val="NoSpacing"/>
      </w:pPr>
      <w:r w:rsidRPr="00BD6B22">
        <w:t>– a dynamic that either impoverished or enriched different aspects of Irish society.</w:t>
      </w:r>
    </w:p>
    <w:p w14:paraId="43B94C85" w14:textId="77777777" w:rsidR="00BD6B22" w:rsidRPr="00BD6B22" w:rsidRDefault="00BD6B22" w:rsidP="00BD6B22">
      <w:pPr>
        <w:pStyle w:val="NoSpacing"/>
      </w:pPr>
      <w:r w:rsidRPr="00BD6B22">
        <w:t>Monsters can represent conflicted or contradictory signs.</w:t>
      </w:r>
    </w:p>
    <w:p w14:paraId="36B971B8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Blemmyes may reveal ways in which Europe envisioned its outsiders, but </w:t>
      </w:r>
      <w:r w:rsidRPr="00BD6B22">
        <w:rPr>
          <w:i/>
          <w:iCs/>
        </w:rPr>
        <w:t>Other</w:t>
      </w:r>
    </w:p>
    <w:p w14:paraId="034C6CCD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Emerald Celebration </w:t>
      </w:r>
      <w:r w:rsidRPr="00BD6B22">
        <w:t>insists those living beyond its shores played a constitutive</w:t>
      </w:r>
    </w:p>
    <w:p w14:paraId="25F6967E" w14:textId="77777777" w:rsidR="00BD6B22" w:rsidRPr="00BD6B22" w:rsidRDefault="00BD6B22" w:rsidP="00BD6B22">
      <w:pPr>
        <w:pStyle w:val="NoSpacing"/>
      </w:pPr>
      <w:r w:rsidRPr="00BD6B22">
        <w:t>role in Ireland’s formation. Mooney’s paintings stage symbols of Irishness,</w:t>
      </w:r>
    </w:p>
    <w:p w14:paraId="7FF82515" w14:textId="77777777" w:rsidR="00BD6B22" w:rsidRPr="00BD6B22" w:rsidRDefault="00BD6B22" w:rsidP="00BD6B22">
      <w:pPr>
        <w:pStyle w:val="NoSpacing"/>
      </w:pPr>
      <w:r w:rsidRPr="00BD6B22">
        <w:t>from Saint Brigid to Saint Patrick, to think about how they have been circulated</w:t>
      </w:r>
    </w:p>
    <w:p w14:paraId="6DB38825" w14:textId="77777777" w:rsidR="00BD6B22" w:rsidRPr="00BD6B22" w:rsidRDefault="00BD6B22" w:rsidP="00BD6B22">
      <w:pPr>
        <w:pStyle w:val="NoSpacing"/>
      </w:pPr>
      <w:r w:rsidRPr="00BD6B22">
        <w:t>or challenged in popular discourse for centuries. In particular, the artist considers</w:t>
      </w:r>
    </w:p>
    <w:p w14:paraId="1B7AD47A" w14:textId="77777777" w:rsidR="00BD6B22" w:rsidRPr="00BD6B22" w:rsidRDefault="00BD6B22" w:rsidP="00BD6B22">
      <w:pPr>
        <w:pStyle w:val="NoSpacing"/>
      </w:pPr>
      <w:r w:rsidRPr="00BD6B22">
        <w:t>how these icons have been reimagined in the twenty-first century. After the</w:t>
      </w:r>
    </w:p>
    <w:p w14:paraId="5236087D" w14:textId="77777777" w:rsidR="00BD6B22" w:rsidRPr="00BD6B22" w:rsidRDefault="00BD6B22" w:rsidP="00BD6B22">
      <w:pPr>
        <w:pStyle w:val="NoSpacing"/>
      </w:pPr>
      <w:r w:rsidRPr="00BD6B22">
        <w:t>Celtic Tiger and subsequent introduction of austerity, the early 2010s–2020s</w:t>
      </w:r>
    </w:p>
    <w:p w14:paraId="7DF077C7" w14:textId="77777777" w:rsidR="00BD6B22" w:rsidRPr="00BD6B22" w:rsidRDefault="00BD6B22" w:rsidP="00BD6B22">
      <w:pPr>
        <w:pStyle w:val="NoSpacing"/>
      </w:pPr>
      <w:r w:rsidRPr="00BD6B22">
        <w:t>represented a decade in which Irish national identity was re-evaluated:</w:t>
      </w:r>
    </w:p>
    <w:p w14:paraId="0D2FFB5E" w14:textId="77777777" w:rsidR="00BD6B22" w:rsidRPr="00BD6B22" w:rsidRDefault="00BD6B22" w:rsidP="00BD6B22">
      <w:pPr>
        <w:pStyle w:val="NoSpacing"/>
      </w:pPr>
      <w:r w:rsidRPr="00BD6B22">
        <w:t>with activist campaigns organised around gender, sexuality, race, and climate.</w:t>
      </w:r>
    </w:p>
    <w:p w14:paraId="04CAF22F" w14:textId="77777777" w:rsidR="00BD6B22" w:rsidRPr="00BD6B22" w:rsidRDefault="00BD6B22" w:rsidP="00BD6B22">
      <w:pPr>
        <w:pStyle w:val="NoSpacing"/>
      </w:pPr>
      <w:r w:rsidRPr="00BD6B22">
        <w:t>Occult or supernatural iconography was appropriated across the political spectrum</w:t>
      </w:r>
    </w:p>
    <w:p w14:paraId="78B9AEEA" w14:textId="77777777" w:rsidR="00BD6B22" w:rsidRPr="00BD6B22" w:rsidRDefault="00BD6B22" w:rsidP="00BD6B22">
      <w:pPr>
        <w:pStyle w:val="NoSpacing"/>
      </w:pPr>
      <w:r w:rsidRPr="00BD6B22">
        <w:t>and registered more widely in Irish culture to articulate a sense of unease or</w:t>
      </w:r>
    </w:p>
    <w:p w14:paraId="06784FE8" w14:textId="77777777" w:rsidR="00BD6B22" w:rsidRPr="00BD6B22" w:rsidRDefault="00BD6B22" w:rsidP="00BD6B22">
      <w:pPr>
        <w:pStyle w:val="NoSpacing"/>
      </w:pPr>
      <w:r w:rsidRPr="00BD6B22">
        <w:t>anxiety about the status quo. Zombie or feudal metaphors were used to critique</w:t>
      </w:r>
    </w:p>
    <w:p w14:paraId="509E255D" w14:textId="77777777" w:rsidR="00BD6B22" w:rsidRPr="00BD6B22" w:rsidRDefault="00BD6B22" w:rsidP="00BD6B22">
      <w:pPr>
        <w:pStyle w:val="NoSpacing"/>
      </w:pPr>
      <w:r w:rsidRPr="00BD6B22">
        <w:t xml:space="preserve">neoliberal economics, while Sheela </w:t>
      </w:r>
      <w:proofErr w:type="spellStart"/>
      <w:r w:rsidRPr="00BD6B22">
        <w:t>na</w:t>
      </w:r>
      <w:proofErr w:type="spellEnd"/>
      <w:r w:rsidRPr="00BD6B22">
        <w:t xml:space="preserve"> Gigs symbolised imaginative forms</w:t>
      </w:r>
    </w:p>
    <w:p w14:paraId="5E0C2F75" w14:textId="77777777" w:rsidR="00BD6B22" w:rsidRPr="00BD6B22" w:rsidRDefault="00BD6B22" w:rsidP="00BD6B22">
      <w:pPr>
        <w:pStyle w:val="NoSpacing"/>
      </w:pPr>
      <w:r w:rsidRPr="00BD6B22">
        <w:t>of resistance to enduring structures of power. Mooney’s paintings capture and</w:t>
      </w:r>
    </w:p>
    <w:p w14:paraId="14859112" w14:textId="77777777" w:rsidR="00BD6B22" w:rsidRPr="00BD6B22" w:rsidRDefault="00BD6B22" w:rsidP="00BD6B22">
      <w:pPr>
        <w:pStyle w:val="NoSpacing"/>
      </w:pPr>
      <w:r w:rsidRPr="00BD6B22">
        <w:t>critically reflect on the resurgence of otherworldly tropes in contemporary Ireland,</w:t>
      </w:r>
    </w:p>
    <w:p w14:paraId="631B12CA" w14:textId="77777777" w:rsidR="00BD6B22" w:rsidRPr="00BD6B22" w:rsidRDefault="00BD6B22" w:rsidP="00BD6B22">
      <w:pPr>
        <w:pStyle w:val="NoSpacing"/>
      </w:pPr>
      <w:r w:rsidRPr="00BD6B22">
        <w:t>reanimating ancient or profoundly old aesthetic concepts. Mooney’s mythic</w:t>
      </w:r>
    </w:p>
    <w:p w14:paraId="20ACB284" w14:textId="77777777" w:rsidR="00BD6B22" w:rsidRPr="00BD6B22" w:rsidRDefault="00BD6B22" w:rsidP="00BD6B22">
      <w:pPr>
        <w:pStyle w:val="NoSpacing"/>
      </w:pPr>
      <w:r w:rsidRPr="00BD6B22">
        <w:t>or monstrous figures contest ways in which the world is ordered and speculate on</w:t>
      </w:r>
    </w:p>
    <w:p w14:paraId="17078F78" w14:textId="09330A9F" w:rsidR="00BD6B22" w:rsidRDefault="00BD6B22" w:rsidP="00BD6B22">
      <w:pPr>
        <w:pStyle w:val="NoSpacing"/>
      </w:pPr>
      <w:r w:rsidRPr="00BD6B22">
        <w:t>possible alternative futures to come</w:t>
      </w:r>
      <w:r>
        <w:t>.</w:t>
      </w:r>
    </w:p>
    <w:p w14:paraId="4024C2FB" w14:textId="77777777" w:rsidR="00BD6B22" w:rsidRDefault="00BD6B22" w:rsidP="00BD6B22">
      <w:pPr>
        <w:pStyle w:val="NoSpacing"/>
      </w:pPr>
    </w:p>
    <w:p w14:paraId="367D9D73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1 Jack Hartnell, </w:t>
      </w:r>
      <w:r w:rsidRPr="00BD6B22">
        <w:rPr>
          <w:i/>
          <w:iCs/>
        </w:rPr>
        <w:t>Medieval Bodies:</w:t>
      </w:r>
    </w:p>
    <w:p w14:paraId="0C0E13AE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Life, Death and Art in the Middle Ages</w:t>
      </w:r>
    </w:p>
    <w:p w14:paraId="1315B7F4" w14:textId="77777777" w:rsidR="00BD6B22" w:rsidRPr="00BD6B22" w:rsidRDefault="00BD6B22" w:rsidP="00BD6B22">
      <w:pPr>
        <w:pStyle w:val="NoSpacing"/>
      </w:pPr>
      <w:r w:rsidRPr="00BD6B22">
        <w:t xml:space="preserve">(London: </w:t>
      </w:r>
      <w:proofErr w:type="spellStart"/>
      <w:r w:rsidRPr="00BD6B22">
        <w:t>Wellcome</w:t>
      </w:r>
      <w:proofErr w:type="spellEnd"/>
      <w:r w:rsidRPr="00BD6B22">
        <w:t xml:space="preserve"> Collection, 2018), p.30;</w:t>
      </w:r>
    </w:p>
    <w:p w14:paraId="433ED8E4" w14:textId="77777777" w:rsidR="00BD6B22" w:rsidRPr="00BD6B22" w:rsidRDefault="00BD6B22" w:rsidP="00BD6B22">
      <w:pPr>
        <w:pStyle w:val="NoSpacing"/>
      </w:pPr>
      <w:r w:rsidRPr="00BD6B22">
        <w:t>Asa Simon Mittman, ‘Are the ‘monstrous</w:t>
      </w:r>
    </w:p>
    <w:p w14:paraId="5D138715" w14:textId="77777777" w:rsidR="00BD6B22" w:rsidRPr="00BD6B22" w:rsidRDefault="00BD6B22" w:rsidP="00BD6B22">
      <w:pPr>
        <w:pStyle w:val="NoSpacing"/>
      </w:pPr>
      <w:r w:rsidRPr="00BD6B22">
        <w:t xml:space="preserve">races’ races?’, </w:t>
      </w:r>
      <w:r w:rsidRPr="00BD6B22">
        <w:rPr>
          <w:i/>
          <w:iCs/>
        </w:rPr>
        <w:t>Postmedieval</w:t>
      </w:r>
      <w:r w:rsidRPr="00BD6B22">
        <w:t>, Volume 6 (2015),</w:t>
      </w:r>
    </w:p>
    <w:p w14:paraId="51320BD1" w14:textId="77777777" w:rsidR="00BD6B22" w:rsidRPr="00BD6B22" w:rsidRDefault="00BD6B22" w:rsidP="00BD6B22">
      <w:pPr>
        <w:pStyle w:val="NoSpacing"/>
      </w:pPr>
      <w:r w:rsidRPr="00BD6B22">
        <w:lastRenderedPageBreak/>
        <w:t>pp.36–51, p.41; Asa Simon Mittman and</w:t>
      </w:r>
    </w:p>
    <w:p w14:paraId="07FC2CF1" w14:textId="77777777" w:rsidR="00BD6B22" w:rsidRPr="00BD6B22" w:rsidRDefault="00BD6B22" w:rsidP="00BD6B22">
      <w:pPr>
        <w:pStyle w:val="NoSpacing"/>
      </w:pPr>
      <w:r w:rsidRPr="00BD6B22">
        <w:t>Susan M. Kim, ‘The Exposed Body and the</w:t>
      </w:r>
    </w:p>
    <w:p w14:paraId="7054CF1F" w14:textId="77777777" w:rsidR="00BD6B22" w:rsidRPr="00BD6B22" w:rsidRDefault="00BD6B22" w:rsidP="00BD6B22">
      <w:pPr>
        <w:pStyle w:val="NoSpacing"/>
      </w:pPr>
      <w:r w:rsidRPr="00BD6B22">
        <w:t xml:space="preserve">Gendered </w:t>
      </w:r>
      <w:proofErr w:type="spellStart"/>
      <w:r w:rsidRPr="00BD6B22">
        <w:t>Blemmye</w:t>
      </w:r>
      <w:proofErr w:type="spellEnd"/>
      <w:r w:rsidRPr="00BD6B22">
        <w:t>: Read the Wonders of</w:t>
      </w:r>
    </w:p>
    <w:p w14:paraId="009AD399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the East’, in Albrecht Classen ed., </w:t>
      </w:r>
      <w:r w:rsidRPr="00BD6B22">
        <w:rPr>
          <w:i/>
          <w:iCs/>
        </w:rPr>
        <w:t>Sexuality</w:t>
      </w:r>
    </w:p>
    <w:p w14:paraId="4EB44775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in the Middle Ages and Early Modern Times</w:t>
      </w:r>
    </w:p>
    <w:p w14:paraId="75263A27" w14:textId="77777777" w:rsidR="00BD6B22" w:rsidRPr="00BD6B22" w:rsidRDefault="00BD6B22" w:rsidP="00BD6B22">
      <w:pPr>
        <w:pStyle w:val="NoSpacing"/>
      </w:pPr>
      <w:r w:rsidRPr="00BD6B22">
        <w:t>(Berlin: De Gruyter, 2008), pp.171–215,</w:t>
      </w:r>
    </w:p>
    <w:p w14:paraId="5691EFFD" w14:textId="77777777" w:rsidR="00BD6B22" w:rsidRPr="00BD6B22" w:rsidRDefault="00BD6B22" w:rsidP="00BD6B22">
      <w:pPr>
        <w:pStyle w:val="NoSpacing"/>
      </w:pPr>
      <w:r w:rsidRPr="00BD6B22">
        <w:t>p.185, p.197–198.</w:t>
      </w:r>
    </w:p>
    <w:p w14:paraId="37B0A6A3" w14:textId="77777777" w:rsidR="00BD6B22" w:rsidRPr="00BD6B22" w:rsidRDefault="00BD6B22" w:rsidP="00BD6B22">
      <w:pPr>
        <w:pStyle w:val="NoSpacing"/>
      </w:pPr>
      <w:r w:rsidRPr="00BD6B22">
        <w:t>2 Carmen Leah Kuhling, ‘Zombie Banks,</w:t>
      </w:r>
    </w:p>
    <w:p w14:paraId="0EF57A02" w14:textId="77777777" w:rsidR="00BD6B22" w:rsidRPr="00BD6B22" w:rsidRDefault="00BD6B22" w:rsidP="00BD6B22">
      <w:pPr>
        <w:pStyle w:val="NoSpacing"/>
      </w:pPr>
      <w:r w:rsidRPr="00BD6B22">
        <w:t>Zombie Politics and the ‘Walking Zombie</w:t>
      </w:r>
    </w:p>
    <w:p w14:paraId="7A565A71" w14:textId="77777777" w:rsidR="00BD6B22" w:rsidRPr="00BD6B22" w:rsidRDefault="00BD6B22" w:rsidP="00BD6B22">
      <w:pPr>
        <w:pStyle w:val="NoSpacing"/>
      </w:pPr>
      <w:r w:rsidRPr="00BD6B22">
        <w:t>Movement’: Liminality and the Post-crisis</w:t>
      </w:r>
    </w:p>
    <w:p w14:paraId="5DD89856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Irish Imaginary’, </w:t>
      </w:r>
      <w:r w:rsidRPr="00BD6B22">
        <w:rPr>
          <w:i/>
          <w:iCs/>
        </w:rPr>
        <w:t>European Journal of Cultural</w:t>
      </w:r>
    </w:p>
    <w:p w14:paraId="5958FBAC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Studies</w:t>
      </w:r>
      <w:r w:rsidRPr="00BD6B22">
        <w:t>, Volume 20, Issue 4, pp.397–412.</w:t>
      </w:r>
    </w:p>
    <w:p w14:paraId="45BBECEC" w14:textId="77777777" w:rsidR="00BD6B22" w:rsidRPr="00BD6B22" w:rsidRDefault="00BD6B22" w:rsidP="00BD6B22">
      <w:pPr>
        <w:pStyle w:val="NoSpacing"/>
      </w:pPr>
      <w:r w:rsidRPr="00BD6B22">
        <w:t>3 Kieran Keohane and Carmen Kuhling,</w:t>
      </w:r>
    </w:p>
    <w:p w14:paraId="557CE1BD" w14:textId="77777777" w:rsidR="00BD6B22" w:rsidRPr="00BD6B22" w:rsidRDefault="00BD6B22" w:rsidP="00BD6B22">
      <w:pPr>
        <w:pStyle w:val="NoSpacing"/>
      </w:pPr>
      <w:proofErr w:type="gramStart"/>
      <w:r w:rsidRPr="00BD6B22">
        <w:t>‘‘ What</w:t>
      </w:r>
      <w:proofErr w:type="gramEnd"/>
      <w:r w:rsidRPr="00BD6B22">
        <w:t xml:space="preserve"> rough beast’? Monsters of </w:t>
      </w:r>
      <w:proofErr w:type="gramStart"/>
      <w:r w:rsidRPr="00BD6B22">
        <w:t>Post-Celtic</w:t>
      </w:r>
      <w:proofErr w:type="gramEnd"/>
    </w:p>
    <w:p w14:paraId="32ECFEDB" w14:textId="77777777" w:rsidR="00BD6B22" w:rsidRPr="00BD6B22" w:rsidRDefault="00BD6B22" w:rsidP="00BD6B22">
      <w:pPr>
        <w:pStyle w:val="NoSpacing"/>
      </w:pPr>
      <w:r w:rsidRPr="00BD6B22">
        <w:t>Tiger Ireland’, in Eamon Maher and Eugene</w:t>
      </w:r>
    </w:p>
    <w:p w14:paraId="48F9E05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O’Brien eds., </w:t>
      </w:r>
      <w:r w:rsidRPr="00BD6B22">
        <w:rPr>
          <w:i/>
          <w:iCs/>
        </w:rPr>
        <w:t>From Prosperity to Austerity:</w:t>
      </w:r>
    </w:p>
    <w:p w14:paraId="351F4537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A Socio-cultural Critique of the Celtic Tiger</w:t>
      </w:r>
    </w:p>
    <w:p w14:paraId="0BAF14E4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and its Aftermath </w:t>
      </w:r>
      <w:r w:rsidRPr="00BD6B22">
        <w:t>(Manchester: Manchester</w:t>
      </w:r>
    </w:p>
    <w:p w14:paraId="56C1345C" w14:textId="77777777" w:rsidR="00BD6B22" w:rsidRPr="00BD6B22" w:rsidRDefault="00BD6B22" w:rsidP="00BD6B22">
      <w:pPr>
        <w:pStyle w:val="NoSpacing"/>
      </w:pPr>
      <w:r w:rsidRPr="00BD6B22">
        <w:t>University Press, 2014), pp.133–147, p.136,</w:t>
      </w:r>
    </w:p>
    <w:p w14:paraId="4D029CD7" w14:textId="77777777" w:rsidR="00BD6B22" w:rsidRPr="00BD6B22" w:rsidRDefault="00BD6B22" w:rsidP="00BD6B22">
      <w:pPr>
        <w:pStyle w:val="NoSpacing"/>
      </w:pPr>
      <w:r w:rsidRPr="00BD6B22">
        <w:t>p.140–143, p.145.</w:t>
      </w:r>
    </w:p>
    <w:p w14:paraId="7847C1C3" w14:textId="77777777" w:rsidR="00BD6B22" w:rsidRPr="00BD6B22" w:rsidRDefault="00BD6B22" w:rsidP="00BD6B22">
      <w:pPr>
        <w:pStyle w:val="NoSpacing"/>
      </w:pPr>
      <w:r w:rsidRPr="00BD6B22">
        <w:t>4 Kevin Mooney, in conversation with the author</w:t>
      </w:r>
    </w:p>
    <w:p w14:paraId="73E157FD" w14:textId="77777777" w:rsidR="00BD6B22" w:rsidRPr="00BD6B22" w:rsidRDefault="00BD6B22" w:rsidP="00BD6B22">
      <w:pPr>
        <w:pStyle w:val="NoSpacing"/>
      </w:pPr>
      <w:r w:rsidRPr="00BD6B22">
        <w:t>(16 August 2024).</w:t>
      </w:r>
    </w:p>
    <w:p w14:paraId="26F97262" w14:textId="77777777" w:rsidR="00BD6B22" w:rsidRPr="00BD6B22" w:rsidRDefault="00BD6B22" w:rsidP="00BD6B22">
      <w:pPr>
        <w:pStyle w:val="NoSpacing"/>
      </w:pPr>
      <w:r w:rsidRPr="00BD6B22">
        <w:t>5 Sarah Kelleher, ‘Revenants’, in Seán Kissane</w:t>
      </w:r>
    </w:p>
    <w:p w14:paraId="4AA5DB9D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ed., </w:t>
      </w:r>
      <w:r w:rsidRPr="00BD6B22">
        <w:rPr>
          <w:i/>
          <w:iCs/>
        </w:rPr>
        <w:t>Kevin Mooney: Revenants</w:t>
      </w:r>
    </w:p>
    <w:p w14:paraId="57E6F0D9" w14:textId="77777777" w:rsidR="00BD6B22" w:rsidRPr="00BD6B22" w:rsidRDefault="00BD6B22" w:rsidP="00BD6B22">
      <w:pPr>
        <w:pStyle w:val="NoSpacing"/>
      </w:pPr>
      <w:r w:rsidRPr="00BD6B22">
        <w:t xml:space="preserve">(Dublin: IMMA, 2022), </w:t>
      </w:r>
      <w:proofErr w:type="spellStart"/>
      <w:r w:rsidRPr="00BD6B22">
        <w:t>n.p.</w:t>
      </w:r>
      <w:proofErr w:type="spellEnd"/>
      <w:r w:rsidRPr="00BD6B22">
        <w:t>; Aran Ward Sell,</w:t>
      </w:r>
    </w:p>
    <w:p w14:paraId="51B2945D" w14:textId="77777777" w:rsidR="00BD6B22" w:rsidRPr="00BD6B22" w:rsidRDefault="00BD6B22" w:rsidP="00BD6B22">
      <w:pPr>
        <w:pStyle w:val="NoSpacing"/>
      </w:pPr>
      <w:r w:rsidRPr="00BD6B22">
        <w:t xml:space="preserve">‘P </w:t>
      </w:r>
      <w:proofErr w:type="spellStart"/>
      <w:proofErr w:type="gramStart"/>
      <w:r w:rsidRPr="00BD6B22">
        <w:t>ost</w:t>
      </w:r>
      <w:proofErr w:type="spellEnd"/>
      <w:proofErr w:type="gramEnd"/>
      <w:r w:rsidRPr="00BD6B22">
        <w:t>-Catastrophic Irelands in Contemporary</w:t>
      </w:r>
    </w:p>
    <w:p w14:paraId="4AF2A454" w14:textId="77777777" w:rsidR="00BD6B22" w:rsidRPr="00BD6B22" w:rsidRDefault="00BD6B22" w:rsidP="00BD6B22">
      <w:pPr>
        <w:pStyle w:val="NoSpacing"/>
      </w:pPr>
      <w:r w:rsidRPr="00BD6B22">
        <w:t xml:space="preserve">Fiction’, </w:t>
      </w:r>
      <w:r w:rsidRPr="00BD6B22">
        <w:rPr>
          <w:i/>
          <w:iCs/>
        </w:rPr>
        <w:t>Irish Studies Review</w:t>
      </w:r>
      <w:r w:rsidRPr="00BD6B22">
        <w:t>, Volume 32,</w:t>
      </w:r>
    </w:p>
    <w:p w14:paraId="5996FD9C" w14:textId="77777777" w:rsidR="00BD6B22" w:rsidRPr="00BD6B22" w:rsidRDefault="00BD6B22" w:rsidP="00BD6B22">
      <w:pPr>
        <w:pStyle w:val="NoSpacing"/>
      </w:pPr>
      <w:r w:rsidRPr="00BD6B22">
        <w:t>Issue 1 (2024), pp.136–155.</w:t>
      </w:r>
    </w:p>
    <w:p w14:paraId="108C345F" w14:textId="77777777" w:rsidR="00BD6B22" w:rsidRPr="00BD6B22" w:rsidRDefault="00BD6B22" w:rsidP="00BD6B22">
      <w:pPr>
        <w:pStyle w:val="NoSpacing"/>
      </w:pPr>
      <w:r w:rsidRPr="00BD6B22">
        <w:t>6 Tracy Fahey, ‘‘And This Is Where My Anxiety</w:t>
      </w:r>
    </w:p>
    <w:p w14:paraId="6DC1ED29" w14:textId="77777777" w:rsidR="00BD6B22" w:rsidRPr="00BD6B22" w:rsidRDefault="00BD6B22" w:rsidP="00BD6B22">
      <w:pPr>
        <w:pStyle w:val="NoSpacing"/>
      </w:pPr>
      <w:r w:rsidRPr="00BD6B22">
        <w:t>Manifested Itself…’: Gothic Suburbia in</w:t>
      </w:r>
    </w:p>
    <w:p w14:paraId="43B43721" w14:textId="77777777" w:rsidR="00BD6B22" w:rsidRPr="00BD6B22" w:rsidRDefault="00BD6B22" w:rsidP="00BD6B22">
      <w:pPr>
        <w:pStyle w:val="NoSpacing"/>
      </w:pPr>
      <w:r w:rsidRPr="00BD6B22">
        <w:t>Contemporary Irish Art’, in Eoghan Smith</w:t>
      </w:r>
    </w:p>
    <w:p w14:paraId="73B3C2EE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and Simon Workman eds., </w:t>
      </w:r>
      <w:r w:rsidRPr="00BD6B22">
        <w:rPr>
          <w:i/>
          <w:iCs/>
        </w:rPr>
        <w:t>Imagining Irish</w:t>
      </w:r>
    </w:p>
    <w:p w14:paraId="524A0B69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Suburbia in Literature and Culture</w:t>
      </w:r>
    </w:p>
    <w:p w14:paraId="7DA4AB29" w14:textId="77777777" w:rsidR="00BD6B22" w:rsidRPr="00BD6B22" w:rsidRDefault="00BD6B22" w:rsidP="00BD6B22">
      <w:pPr>
        <w:pStyle w:val="NoSpacing"/>
      </w:pPr>
      <w:r w:rsidRPr="00BD6B22">
        <w:t>(London: Palgrave Macmillan, 2018),</w:t>
      </w:r>
    </w:p>
    <w:p w14:paraId="314732F1" w14:textId="77777777" w:rsidR="00BD6B22" w:rsidRPr="00BD6B22" w:rsidRDefault="00BD6B22" w:rsidP="00BD6B22">
      <w:pPr>
        <w:pStyle w:val="NoSpacing"/>
      </w:pPr>
      <w:r w:rsidRPr="00BD6B22">
        <w:t>pp.209–255; Tracey Fahey, ‘Resurrection:</w:t>
      </w:r>
    </w:p>
    <w:p w14:paraId="137A0286" w14:textId="77777777" w:rsidR="00BD6B22" w:rsidRPr="00BD6B22" w:rsidRDefault="00BD6B22" w:rsidP="00BD6B22">
      <w:pPr>
        <w:pStyle w:val="NoSpacing"/>
      </w:pPr>
      <w:r w:rsidRPr="00BD6B22">
        <w:t>A Gothic Revival in Irish Fine Art Practice’, in</w:t>
      </w:r>
    </w:p>
    <w:p w14:paraId="4ABF8048" w14:textId="77777777" w:rsidR="00BD6B22" w:rsidRPr="00BD6B22" w:rsidRDefault="00BD6B22" w:rsidP="00BD6B22">
      <w:pPr>
        <w:pStyle w:val="NoSpacing"/>
      </w:pPr>
      <w:r w:rsidRPr="00BD6B22">
        <w:t>Lorna Piatti-Farnell and Donna Lee Brien eds.,</w:t>
      </w:r>
    </w:p>
    <w:p w14:paraId="2FA92D7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New Directions in 21st Century Gothic:</w:t>
      </w:r>
    </w:p>
    <w:p w14:paraId="0840EF04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The Gothic Compass </w:t>
      </w:r>
      <w:r w:rsidRPr="00BD6B22">
        <w:t>(London: Routledge,</w:t>
      </w:r>
    </w:p>
    <w:p w14:paraId="3E1E3150" w14:textId="77777777" w:rsidR="00BD6B22" w:rsidRPr="00BD6B22" w:rsidRDefault="00BD6B22" w:rsidP="00BD6B22">
      <w:pPr>
        <w:pStyle w:val="NoSpacing"/>
      </w:pPr>
      <w:r w:rsidRPr="00BD6B22">
        <w:t>2015), pp.190–203.</w:t>
      </w:r>
    </w:p>
    <w:p w14:paraId="2756A122" w14:textId="77777777" w:rsidR="00BD6B22" w:rsidRPr="00BD6B22" w:rsidRDefault="00BD6B22" w:rsidP="00BD6B22">
      <w:pPr>
        <w:pStyle w:val="NoSpacing"/>
      </w:pPr>
      <w:r w:rsidRPr="00BD6B22">
        <w:t>7 See, for example: Marian Lovett,</w:t>
      </w:r>
    </w:p>
    <w:p w14:paraId="41704B6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‘Jesse Jones, Tremble </w:t>
      </w:r>
      <w:proofErr w:type="spellStart"/>
      <w:r w:rsidRPr="00BD6B22">
        <w:t>Tremble</w:t>
      </w:r>
      <w:proofErr w:type="spellEnd"/>
      <w:r w:rsidRPr="00BD6B22">
        <w:t xml:space="preserve">’, </w:t>
      </w:r>
      <w:r w:rsidRPr="00BD6B22">
        <w:rPr>
          <w:i/>
          <w:iCs/>
        </w:rPr>
        <w:t>Circa</w:t>
      </w:r>
    </w:p>
    <w:p w14:paraId="0C087A4B" w14:textId="77777777" w:rsidR="00BD6B22" w:rsidRPr="00BD6B22" w:rsidRDefault="00BD6B22" w:rsidP="00BD6B22">
      <w:pPr>
        <w:pStyle w:val="NoSpacing"/>
      </w:pPr>
      <w:r w:rsidRPr="00BD6B22">
        <w:t>(16 July 2018), https://circaartmagazine.net/</w:t>
      </w:r>
    </w:p>
    <w:p w14:paraId="3C484F9C" w14:textId="77777777" w:rsidR="00BD6B22" w:rsidRPr="00BD6B22" w:rsidRDefault="00BD6B22" w:rsidP="00BD6B22">
      <w:pPr>
        <w:pStyle w:val="NoSpacing"/>
      </w:pPr>
      <w:proofErr w:type="spellStart"/>
      <w:r w:rsidRPr="00BD6B22">
        <w:t>jesse</w:t>
      </w:r>
      <w:proofErr w:type="spellEnd"/>
      <w:r w:rsidRPr="00BD6B22">
        <w:t>-jones-tremble-tremble, accessed</w:t>
      </w:r>
    </w:p>
    <w:p w14:paraId="3D22EEA3" w14:textId="77777777" w:rsidR="00BD6B22" w:rsidRPr="00BD6B22" w:rsidRDefault="00BD6B22" w:rsidP="00BD6B22">
      <w:pPr>
        <w:pStyle w:val="NoSpacing"/>
      </w:pPr>
      <w:r w:rsidRPr="00BD6B22">
        <w:t>27 August 2024; Niall O’Dowd, ‘Dublin must</w:t>
      </w:r>
    </w:p>
    <w:p w14:paraId="0029AA53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handle new QAnon fear’, </w:t>
      </w:r>
      <w:r w:rsidRPr="00BD6B22">
        <w:rPr>
          <w:i/>
          <w:iCs/>
        </w:rPr>
        <w:t>Irish Central</w:t>
      </w:r>
    </w:p>
    <w:p w14:paraId="5977F417" w14:textId="77777777" w:rsidR="00BD6B22" w:rsidRPr="00BD6B22" w:rsidRDefault="00BD6B22" w:rsidP="00BD6B22">
      <w:pPr>
        <w:pStyle w:val="NoSpacing"/>
      </w:pPr>
      <w:r w:rsidRPr="00BD6B22">
        <w:t>(1 March 2021), https://www.irishcentral.</w:t>
      </w:r>
    </w:p>
    <w:p w14:paraId="69DBEA33" w14:textId="77777777" w:rsidR="00BD6B22" w:rsidRPr="00BD6B22" w:rsidRDefault="00BD6B22" w:rsidP="00BD6B22">
      <w:pPr>
        <w:pStyle w:val="NoSpacing"/>
      </w:pPr>
      <w:r w:rsidRPr="00BD6B22">
        <w:lastRenderedPageBreak/>
        <w:t>com/opinion/</w:t>
      </w:r>
      <w:proofErr w:type="spellStart"/>
      <w:r w:rsidRPr="00BD6B22">
        <w:t>niallodowd</w:t>
      </w:r>
      <w:proofErr w:type="spellEnd"/>
      <w:r w:rsidRPr="00BD6B22">
        <w:t>/</w:t>
      </w:r>
      <w:proofErr w:type="spellStart"/>
      <w:r w:rsidRPr="00BD6B22">
        <w:t>dublin</w:t>
      </w:r>
      <w:proofErr w:type="spellEnd"/>
      <w:r w:rsidRPr="00BD6B22">
        <w:t>-must-</w:t>
      </w:r>
      <w:proofErr w:type="spellStart"/>
      <w:r w:rsidRPr="00BD6B22">
        <w:t>handlenew</w:t>
      </w:r>
      <w:proofErr w:type="spellEnd"/>
      <w:r w:rsidRPr="00BD6B22">
        <w:t>-</w:t>
      </w:r>
    </w:p>
    <w:p w14:paraId="34B49892" w14:textId="77777777" w:rsidR="00BD6B22" w:rsidRPr="00BD6B22" w:rsidRDefault="00BD6B22" w:rsidP="00BD6B22">
      <w:pPr>
        <w:pStyle w:val="NoSpacing"/>
      </w:pPr>
      <w:proofErr w:type="spellStart"/>
      <w:r w:rsidRPr="00BD6B22">
        <w:t>qanon</w:t>
      </w:r>
      <w:proofErr w:type="spellEnd"/>
      <w:r w:rsidRPr="00BD6B22">
        <w:t>-fear, accessed 27 August 2024.</w:t>
      </w:r>
    </w:p>
    <w:p w14:paraId="0F4DDE0D" w14:textId="77777777" w:rsidR="00BD6B22" w:rsidRPr="00BD6B22" w:rsidRDefault="00BD6B22" w:rsidP="00BD6B22">
      <w:pPr>
        <w:pStyle w:val="NoSpacing"/>
      </w:pPr>
      <w:r w:rsidRPr="00BD6B22">
        <w:t>8 See, for example: Edwin Coomasaru,</w:t>
      </w:r>
    </w:p>
    <w:p w14:paraId="394C575D" w14:textId="77777777" w:rsidR="00BD6B22" w:rsidRPr="00BD6B22" w:rsidRDefault="00BD6B22" w:rsidP="00BD6B22">
      <w:pPr>
        <w:pStyle w:val="NoSpacing"/>
      </w:pPr>
      <w:r w:rsidRPr="00BD6B22">
        <w:t xml:space="preserve">‘B </w:t>
      </w:r>
      <w:proofErr w:type="spellStart"/>
      <w:r w:rsidRPr="00BD6B22">
        <w:t>rexit</w:t>
      </w:r>
      <w:proofErr w:type="spellEnd"/>
      <w:r w:rsidRPr="00BD6B22">
        <w:t xml:space="preserve"> and the Occult: Gendered Ghosts of</w:t>
      </w:r>
    </w:p>
    <w:p w14:paraId="40C05EEE" w14:textId="77777777" w:rsidR="00BD6B22" w:rsidRPr="00BD6B22" w:rsidRDefault="00BD6B22" w:rsidP="00BD6B22">
      <w:pPr>
        <w:pStyle w:val="NoSpacing"/>
      </w:pPr>
      <w:r w:rsidRPr="00BD6B22">
        <w:t>Empire in Project O’s Saved and Rita Duffy’s</w:t>
      </w:r>
    </w:p>
    <w:p w14:paraId="2F06A9A1" w14:textId="77777777" w:rsidR="00BD6B22" w:rsidRPr="00BD6B22" w:rsidRDefault="00BD6B22" w:rsidP="00BD6B22">
      <w:pPr>
        <w:pStyle w:val="NoSpacing"/>
      </w:pPr>
      <w:r w:rsidRPr="00BD6B22">
        <w:t xml:space="preserve">Soften the Border’, </w:t>
      </w:r>
      <w:r w:rsidRPr="00BD6B22">
        <w:rPr>
          <w:i/>
          <w:iCs/>
        </w:rPr>
        <w:t>Third Text</w:t>
      </w:r>
      <w:r w:rsidRPr="00BD6B22">
        <w:t>, 171,</w:t>
      </w:r>
    </w:p>
    <w:p w14:paraId="2DA63ECF" w14:textId="77777777" w:rsidR="00BD6B22" w:rsidRPr="00BD6B22" w:rsidRDefault="00BD6B22" w:rsidP="00BD6B22">
      <w:pPr>
        <w:pStyle w:val="NoSpacing"/>
      </w:pPr>
      <w:r w:rsidRPr="00BD6B22">
        <w:t>Volume 35, Issue 4 (July 2021), pp.473–497.</w:t>
      </w:r>
    </w:p>
    <w:p w14:paraId="5DC4635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9 Silvia Federici, </w:t>
      </w:r>
      <w:r w:rsidRPr="00BD6B22">
        <w:rPr>
          <w:i/>
          <w:iCs/>
        </w:rPr>
        <w:t>Witches, Witch-Hunting,</w:t>
      </w:r>
    </w:p>
    <w:p w14:paraId="5222E547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and Women </w:t>
      </w:r>
      <w:r w:rsidRPr="00BD6B22">
        <w:t>(Oakland, CA: PM Press, 2018),</w:t>
      </w:r>
    </w:p>
    <w:p w14:paraId="1FC2C03E" w14:textId="77777777" w:rsidR="00BD6B22" w:rsidRPr="00BD6B22" w:rsidRDefault="00BD6B22" w:rsidP="00BD6B22">
      <w:pPr>
        <w:pStyle w:val="NoSpacing"/>
      </w:pPr>
      <w:r w:rsidRPr="00BD6B22">
        <w:t>p.12, p.14, p.36, p.38, p.64.</w:t>
      </w:r>
    </w:p>
    <w:p w14:paraId="0D55D023" w14:textId="77777777" w:rsidR="00BD6B22" w:rsidRPr="00BD6B22" w:rsidRDefault="00BD6B22" w:rsidP="00BD6B22">
      <w:pPr>
        <w:pStyle w:val="NoSpacing"/>
      </w:pPr>
      <w:r w:rsidRPr="00BD6B22">
        <w:t>10 Thomas H. Mason, ‘St. Brigid’s Crosses’,</w:t>
      </w:r>
    </w:p>
    <w:p w14:paraId="301E786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The Journal of the Royal Society of Antiquaries</w:t>
      </w:r>
    </w:p>
    <w:p w14:paraId="1BFCD46B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of Ireland</w:t>
      </w:r>
      <w:r w:rsidRPr="00BD6B22">
        <w:t>, Volume 75, Number 3</w:t>
      </w:r>
    </w:p>
    <w:p w14:paraId="4D6DC2AB" w14:textId="77777777" w:rsidR="00BD6B22" w:rsidRPr="00BD6B22" w:rsidRDefault="00BD6B22" w:rsidP="00BD6B22">
      <w:pPr>
        <w:pStyle w:val="NoSpacing"/>
      </w:pPr>
      <w:r w:rsidRPr="00BD6B22">
        <w:t>(September 1945), pp.160–66, p.161.</w:t>
      </w:r>
    </w:p>
    <w:p w14:paraId="06D20400" w14:textId="77777777" w:rsidR="00BD6B22" w:rsidRPr="00BD6B22" w:rsidRDefault="00BD6B22" w:rsidP="00BD6B22">
      <w:pPr>
        <w:pStyle w:val="NoSpacing"/>
      </w:pPr>
      <w:r w:rsidRPr="00BD6B22">
        <w:t>11 Mason, p.160, p.162–164,</w:t>
      </w:r>
    </w:p>
    <w:p w14:paraId="41F01A5D" w14:textId="77777777" w:rsidR="00BD6B22" w:rsidRPr="00BD6B22" w:rsidRDefault="00BD6B22" w:rsidP="00BD6B22">
      <w:pPr>
        <w:pStyle w:val="NoSpacing"/>
      </w:pPr>
      <w:r w:rsidRPr="00BD6B22">
        <w:t>12 Mason, p.165.</w:t>
      </w:r>
    </w:p>
    <w:p w14:paraId="33303BA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13 Barbara Freitag, </w:t>
      </w:r>
      <w:r w:rsidRPr="00BD6B22">
        <w:rPr>
          <w:i/>
          <w:iCs/>
        </w:rPr>
        <w:t>Sheela-</w:t>
      </w:r>
      <w:proofErr w:type="spellStart"/>
      <w:r w:rsidRPr="00BD6B22">
        <w:rPr>
          <w:i/>
          <w:iCs/>
        </w:rPr>
        <w:t>na</w:t>
      </w:r>
      <w:proofErr w:type="spellEnd"/>
      <w:r w:rsidRPr="00BD6B22">
        <w:rPr>
          <w:i/>
          <w:iCs/>
        </w:rPr>
        <w:t>-gigs: Unravelling</w:t>
      </w:r>
    </w:p>
    <w:p w14:paraId="5C6C3ACC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an Enigma </w:t>
      </w:r>
      <w:r w:rsidRPr="00BD6B22">
        <w:t>(London: Routledge, 2004),</w:t>
      </w:r>
    </w:p>
    <w:p w14:paraId="3F187D80" w14:textId="77777777" w:rsidR="00BD6B22" w:rsidRPr="00BD6B22" w:rsidRDefault="00BD6B22" w:rsidP="00BD6B22">
      <w:pPr>
        <w:pStyle w:val="NoSpacing"/>
      </w:pPr>
      <w:r w:rsidRPr="00BD6B22">
        <w:t>p.3–4, p.6–7, p.14, p.24–29; Joanne McMahon</w:t>
      </w:r>
    </w:p>
    <w:p w14:paraId="299365BA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and Jack Roberts, </w:t>
      </w:r>
      <w:r w:rsidRPr="00BD6B22">
        <w:rPr>
          <w:i/>
          <w:iCs/>
        </w:rPr>
        <w:t>The Sheela-</w:t>
      </w:r>
      <w:proofErr w:type="spellStart"/>
      <w:r w:rsidRPr="00BD6B22">
        <w:rPr>
          <w:i/>
          <w:iCs/>
        </w:rPr>
        <w:t>na</w:t>
      </w:r>
      <w:proofErr w:type="spellEnd"/>
      <w:r w:rsidRPr="00BD6B22">
        <w:rPr>
          <w:i/>
          <w:iCs/>
        </w:rPr>
        <w:t>-gigs of Ireland</w:t>
      </w:r>
    </w:p>
    <w:p w14:paraId="16B25C53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and Britain: The Divine Hag of the Christian</w:t>
      </w:r>
    </w:p>
    <w:p w14:paraId="538CA821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Celts </w:t>
      </w:r>
      <w:r w:rsidRPr="00BD6B22">
        <w:t>(Cork: Mercier Press, 2001), p.11–12.</w:t>
      </w:r>
    </w:p>
    <w:p w14:paraId="561ADADF" w14:textId="77777777" w:rsidR="00BD6B22" w:rsidRPr="00BD6B22" w:rsidRDefault="00BD6B22" w:rsidP="00BD6B22">
      <w:pPr>
        <w:pStyle w:val="NoSpacing"/>
      </w:pPr>
      <w:r w:rsidRPr="00BD6B22">
        <w:t>14 Freitag, p.19, p.21; McMahon and Roberts,</w:t>
      </w:r>
    </w:p>
    <w:p w14:paraId="5F4B7187" w14:textId="77777777" w:rsidR="00BD6B22" w:rsidRPr="00BD6B22" w:rsidRDefault="00BD6B22" w:rsidP="00BD6B22">
      <w:pPr>
        <w:pStyle w:val="NoSpacing"/>
      </w:pPr>
      <w:r w:rsidRPr="00BD6B22">
        <w:t>p.18, p.22–23, p.26–27, p.29–30; Edith M.</w:t>
      </w:r>
    </w:p>
    <w:p w14:paraId="6C4F440C" w14:textId="77777777" w:rsidR="00BD6B22" w:rsidRPr="00BD6B22" w:rsidRDefault="00BD6B22" w:rsidP="00BD6B22">
      <w:pPr>
        <w:pStyle w:val="NoSpacing"/>
      </w:pPr>
      <w:r w:rsidRPr="00BD6B22">
        <w:t>Guest, ‘</w:t>
      </w:r>
      <w:proofErr w:type="spellStart"/>
      <w:r w:rsidRPr="00BD6B22">
        <w:t>Ballyvourney</w:t>
      </w:r>
      <w:proofErr w:type="spellEnd"/>
      <w:r w:rsidRPr="00BD6B22">
        <w:t xml:space="preserve"> and Its Sheela-</w:t>
      </w:r>
      <w:proofErr w:type="spellStart"/>
      <w:r w:rsidRPr="00BD6B22">
        <w:t>na</w:t>
      </w:r>
      <w:proofErr w:type="spellEnd"/>
      <w:r w:rsidRPr="00BD6B22">
        <w:t>-gig’,</w:t>
      </w:r>
    </w:p>
    <w:p w14:paraId="37F271CD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Folklore</w:t>
      </w:r>
      <w:r w:rsidRPr="00BD6B22">
        <w:t>, Volume 48, Issue 4 (1937),</w:t>
      </w:r>
    </w:p>
    <w:p w14:paraId="6B049F9C" w14:textId="77777777" w:rsidR="00BD6B22" w:rsidRPr="00BD6B22" w:rsidRDefault="00BD6B22" w:rsidP="00BD6B22">
      <w:pPr>
        <w:pStyle w:val="NoSpacing"/>
      </w:pPr>
      <w:r w:rsidRPr="00BD6B22">
        <w:t>pp.374–384, p.380.</w:t>
      </w:r>
    </w:p>
    <w:p w14:paraId="2B6C1138" w14:textId="77777777" w:rsidR="00BD6B22" w:rsidRPr="00BD6B22" w:rsidRDefault="00BD6B22" w:rsidP="00BD6B22">
      <w:pPr>
        <w:pStyle w:val="NoSpacing"/>
      </w:pPr>
      <w:r w:rsidRPr="00BD6B22">
        <w:t>15 Freitag, p.22–23, p.25–51; McMahon</w:t>
      </w:r>
    </w:p>
    <w:p w14:paraId="6BDD5A66" w14:textId="77777777" w:rsidR="00BD6B22" w:rsidRPr="00BD6B22" w:rsidRDefault="00BD6B22" w:rsidP="00BD6B22">
      <w:pPr>
        <w:pStyle w:val="NoSpacing"/>
      </w:pPr>
      <w:r w:rsidRPr="00BD6B22">
        <w:t>and Roberts, p.18, p.22–23, p.29, p.33–43.</w:t>
      </w:r>
    </w:p>
    <w:p w14:paraId="25E1D8B8" w14:textId="77777777" w:rsidR="00BD6B22" w:rsidRPr="00BD6B22" w:rsidRDefault="00BD6B22" w:rsidP="00BD6B22">
      <w:pPr>
        <w:pStyle w:val="NoSpacing"/>
      </w:pPr>
      <w:r w:rsidRPr="00BD6B22">
        <w:t>16 Freitag, p.16, p.18; McMahon and Roberts,</w:t>
      </w:r>
    </w:p>
    <w:p w14:paraId="6443C06A" w14:textId="77777777" w:rsidR="00BD6B22" w:rsidRPr="00BD6B22" w:rsidRDefault="00BD6B22" w:rsidP="00BD6B22">
      <w:pPr>
        <w:pStyle w:val="NoSpacing"/>
      </w:pPr>
      <w:r w:rsidRPr="00BD6B22">
        <w:t>p.15, p.20.</w:t>
      </w:r>
    </w:p>
    <w:p w14:paraId="16399DD8" w14:textId="77777777" w:rsidR="00BD6B22" w:rsidRPr="00BD6B22" w:rsidRDefault="00BD6B22" w:rsidP="00BD6B22">
      <w:pPr>
        <w:pStyle w:val="NoSpacing"/>
      </w:pPr>
      <w:r w:rsidRPr="00BD6B22">
        <w:t>17 Freitag, p.17, p.20–22, p.31.</w:t>
      </w:r>
    </w:p>
    <w:p w14:paraId="3B691A32" w14:textId="77777777" w:rsidR="00BD6B22" w:rsidRPr="00BD6B22" w:rsidRDefault="00BD6B22" w:rsidP="00BD6B22">
      <w:pPr>
        <w:pStyle w:val="NoSpacing"/>
      </w:pPr>
      <w:r w:rsidRPr="00BD6B22">
        <w:t>18 Freitag, p.19–20, p.22, p.30–31.</w:t>
      </w:r>
    </w:p>
    <w:p w14:paraId="4A1EC8E1" w14:textId="77777777" w:rsidR="00BD6B22" w:rsidRPr="00BD6B22" w:rsidRDefault="00BD6B22" w:rsidP="00BD6B22">
      <w:pPr>
        <w:pStyle w:val="NoSpacing"/>
      </w:pPr>
      <w:r w:rsidRPr="00BD6B22">
        <w:t>19 Freitag, p.32, p.44.</w:t>
      </w:r>
    </w:p>
    <w:p w14:paraId="1A0D3BFA" w14:textId="77777777" w:rsidR="00BD6B22" w:rsidRPr="00BD6B22" w:rsidRDefault="00BD6B22" w:rsidP="00BD6B22">
      <w:pPr>
        <w:pStyle w:val="NoSpacing"/>
      </w:pPr>
      <w:r w:rsidRPr="00BD6B22">
        <w:t>20 Margaret A. Murray, ‘Female Fertility Figures’,</w:t>
      </w:r>
    </w:p>
    <w:p w14:paraId="08C2B04D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Journal of the Royal Anthropological Institute</w:t>
      </w:r>
    </w:p>
    <w:p w14:paraId="2FF24294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of Great Britain and Ireland</w:t>
      </w:r>
      <w:r w:rsidRPr="00BD6B22">
        <w:t>, Volume 63</w:t>
      </w:r>
    </w:p>
    <w:p w14:paraId="7BF101FA" w14:textId="77777777" w:rsidR="00BD6B22" w:rsidRPr="00BD6B22" w:rsidRDefault="00BD6B22" w:rsidP="00BD6B22">
      <w:pPr>
        <w:pStyle w:val="NoSpacing"/>
      </w:pPr>
      <w:r w:rsidRPr="00BD6B22">
        <w:t>(January–June 1934), pp.93–100, p.99.</w:t>
      </w:r>
    </w:p>
    <w:p w14:paraId="67E5C855" w14:textId="77777777" w:rsidR="00BD6B22" w:rsidRPr="00BD6B22" w:rsidRDefault="00BD6B22" w:rsidP="00BD6B22">
      <w:pPr>
        <w:pStyle w:val="NoSpacing"/>
      </w:pPr>
      <w:r w:rsidRPr="00BD6B22">
        <w:t>21 Freitag, p.166.</w:t>
      </w:r>
    </w:p>
    <w:p w14:paraId="75435019" w14:textId="77777777" w:rsidR="00BD6B22" w:rsidRPr="00BD6B22" w:rsidRDefault="00BD6B22" w:rsidP="00BD6B22">
      <w:pPr>
        <w:pStyle w:val="NoSpacing"/>
      </w:pPr>
      <w:r w:rsidRPr="00BD6B22">
        <w:t>22 Edwin Coomasaru, ‘Gender and Sexuality</w:t>
      </w:r>
    </w:p>
    <w:p w14:paraId="3264CC83" w14:textId="77777777" w:rsidR="00BD6B22" w:rsidRPr="00BD6B22" w:rsidRDefault="00BD6B22" w:rsidP="00BD6B22">
      <w:pPr>
        <w:pStyle w:val="NoSpacing"/>
      </w:pPr>
      <w:r w:rsidRPr="00BD6B22">
        <w:t>in Northern Irish Art from the Good Friday</w:t>
      </w:r>
    </w:p>
    <w:p w14:paraId="60069A20" w14:textId="77777777" w:rsidR="00BD6B22" w:rsidRPr="00BD6B22" w:rsidRDefault="00BD6B22" w:rsidP="00BD6B22">
      <w:pPr>
        <w:pStyle w:val="NoSpacing"/>
      </w:pPr>
      <w:r w:rsidRPr="00BD6B22">
        <w:t>Agreement to Brexit’, in Fionna Barber and</w:t>
      </w:r>
    </w:p>
    <w:p w14:paraId="7853A3F9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Fintan Cullen eds., </w:t>
      </w:r>
      <w:r w:rsidRPr="00BD6B22">
        <w:rPr>
          <w:i/>
          <w:iCs/>
        </w:rPr>
        <w:t>Routledge Companion</w:t>
      </w:r>
    </w:p>
    <w:p w14:paraId="3BC68C4E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to Irish Art </w:t>
      </w:r>
      <w:r w:rsidRPr="00BD6B22">
        <w:t>(London: Routledge, forthcoming).</w:t>
      </w:r>
    </w:p>
    <w:p w14:paraId="4B01681F" w14:textId="77777777" w:rsidR="00BD6B22" w:rsidRPr="00BD6B22" w:rsidRDefault="00BD6B22" w:rsidP="00BD6B22">
      <w:pPr>
        <w:pStyle w:val="NoSpacing"/>
      </w:pPr>
      <w:r w:rsidRPr="00BD6B22">
        <w:t>23 Freitag, p.3, p.32; McMahon and Roberts,</w:t>
      </w:r>
    </w:p>
    <w:p w14:paraId="10045AA9" w14:textId="77777777" w:rsidR="00BD6B22" w:rsidRPr="00BD6B22" w:rsidRDefault="00BD6B22" w:rsidP="00BD6B22">
      <w:pPr>
        <w:pStyle w:val="NoSpacing"/>
      </w:pPr>
      <w:r w:rsidRPr="00BD6B22">
        <w:t>p.29–30, p.71, p.78–79, p.81, p.83.</w:t>
      </w:r>
    </w:p>
    <w:p w14:paraId="1216C05E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24 Jason Hickel, </w:t>
      </w:r>
      <w:proofErr w:type="gramStart"/>
      <w:r w:rsidRPr="00BD6B22">
        <w:rPr>
          <w:i/>
          <w:iCs/>
        </w:rPr>
        <w:t>Less</w:t>
      </w:r>
      <w:proofErr w:type="gramEnd"/>
      <w:r w:rsidRPr="00BD6B22">
        <w:rPr>
          <w:i/>
          <w:iCs/>
        </w:rPr>
        <w:t xml:space="preserve"> is More:</w:t>
      </w:r>
    </w:p>
    <w:p w14:paraId="0DDE87C1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lastRenderedPageBreak/>
        <w:t>How Degrowth Will Save the World</w:t>
      </w:r>
    </w:p>
    <w:p w14:paraId="2D0AB408" w14:textId="77777777" w:rsidR="00BD6B22" w:rsidRPr="00BD6B22" w:rsidRDefault="00BD6B22" w:rsidP="00BD6B22">
      <w:pPr>
        <w:pStyle w:val="NoSpacing"/>
      </w:pPr>
      <w:r w:rsidRPr="00BD6B22">
        <w:t>(London: Windmill Books, 2020), p.68.</w:t>
      </w:r>
    </w:p>
    <w:p w14:paraId="0EA9643C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25 Priya Satia, </w:t>
      </w:r>
      <w:r w:rsidRPr="00BD6B22">
        <w:rPr>
          <w:i/>
          <w:iCs/>
        </w:rPr>
        <w:t>Time’s Monster:</w:t>
      </w:r>
    </w:p>
    <w:p w14:paraId="137716A9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History, Conscience and Britain’s Empire</w:t>
      </w:r>
    </w:p>
    <w:p w14:paraId="5AAD0219" w14:textId="77777777" w:rsidR="00BD6B22" w:rsidRPr="00BD6B22" w:rsidRDefault="00BD6B22" w:rsidP="00BD6B22">
      <w:pPr>
        <w:pStyle w:val="NoSpacing"/>
      </w:pPr>
      <w:r w:rsidRPr="00BD6B22">
        <w:t>(London: Allen Lane, 2020), p.3, p.43, p.18,</w:t>
      </w:r>
    </w:p>
    <w:p w14:paraId="3A365578" w14:textId="77777777" w:rsidR="00BD6B22" w:rsidRPr="00BD6B22" w:rsidRDefault="00BD6B22" w:rsidP="00BD6B22">
      <w:pPr>
        <w:pStyle w:val="NoSpacing"/>
      </w:pPr>
      <w:r w:rsidRPr="00BD6B22">
        <w:t>p.284–285.</w:t>
      </w:r>
    </w:p>
    <w:p w14:paraId="5179B502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26 Kelly Noel-Smith, </w:t>
      </w:r>
      <w:r w:rsidRPr="00BD6B22">
        <w:rPr>
          <w:i/>
          <w:iCs/>
        </w:rPr>
        <w:t>Freud on Time and</w:t>
      </w:r>
    </w:p>
    <w:p w14:paraId="4521F474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Timelessness </w:t>
      </w:r>
      <w:r w:rsidRPr="00BD6B22">
        <w:t>(London: Palgrave Macmillan,</w:t>
      </w:r>
    </w:p>
    <w:p w14:paraId="42ABE11B" w14:textId="77777777" w:rsidR="00BD6B22" w:rsidRPr="00BD6B22" w:rsidRDefault="00BD6B22" w:rsidP="00BD6B22">
      <w:pPr>
        <w:pStyle w:val="NoSpacing"/>
      </w:pPr>
      <w:r w:rsidRPr="00BD6B22">
        <w:t>2016), pp.97–132.</w:t>
      </w:r>
    </w:p>
    <w:p w14:paraId="56E78FEA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27 Candace </w:t>
      </w:r>
      <w:proofErr w:type="spellStart"/>
      <w:r w:rsidRPr="00BD6B22">
        <w:t>Fujikane</w:t>
      </w:r>
      <w:proofErr w:type="spellEnd"/>
      <w:r w:rsidRPr="00BD6B22">
        <w:t xml:space="preserve">, </w:t>
      </w:r>
      <w:r w:rsidRPr="00BD6B22">
        <w:rPr>
          <w:i/>
          <w:iCs/>
        </w:rPr>
        <w:t>Mapping Abundance for</w:t>
      </w:r>
    </w:p>
    <w:p w14:paraId="0C88EC5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a Planetary Future: Kanaka Maoli and Critical</w:t>
      </w:r>
    </w:p>
    <w:p w14:paraId="7BDE668A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Settler Cartographies in </w:t>
      </w:r>
      <w:proofErr w:type="gramStart"/>
      <w:r w:rsidRPr="00BD6B22">
        <w:rPr>
          <w:i/>
          <w:iCs/>
        </w:rPr>
        <w:t>Hawai‘</w:t>
      </w:r>
      <w:proofErr w:type="gramEnd"/>
      <w:r w:rsidRPr="00BD6B22">
        <w:rPr>
          <w:i/>
          <w:iCs/>
        </w:rPr>
        <w:t xml:space="preserve">i </w:t>
      </w:r>
      <w:r w:rsidRPr="00BD6B22">
        <w:t>(Durham, NC:</w:t>
      </w:r>
    </w:p>
    <w:p w14:paraId="1E10C627" w14:textId="77777777" w:rsidR="00BD6B22" w:rsidRPr="00BD6B22" w:rsidRDefault="00BD6B22" w:rsidP="00BD6B22">
      <w:pPr>
        <w:pStyle w:val="NoSpacing"/>
      </w:pPr>
      <w:r w:rsidRPr="00BD6B22">
        <w:t>Duke University Press, 2021), p.4–5.</w:t>
      </w:r>
    </w:p>
    <w:p w14:paraId="048E9020" w14:textId="77777777" w:rsidR="00BD6B22" w:rsidRPr="00BD6B22" w:rsidRDefault="00BD6B22" w:rsidP="00BD6B22">
      <w:pPr>
        <w:pStyle w:val="NoSpacing"/>
      </w:pPr>
      <w:r w:rsidRPr="00BD6B22">
        <w:t>28 Colin Coulter, ‘Ireland Under Austerity’,</w:t>
      </w:r>
    </w:p>
    <w:p w14:paraId="6C3BD9D0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in Colin Coulter and Angela Nagle eds., </w:t>
      </w:r>
      <w:r w:rsidRPr="00BD6B22">
        <w:rPr>
          <w:i/>
          <w:iCs/>
        </w:rPr>
        <w:t>Ireland</w:t>
      </w:r>
    </w:p>
    <w:p w14:paraId="4F1FF79F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Under Austerity: Neoliberal Crisis, Neoliberal</w:t>
      </w:r>
    </w:p>
    <w:p w14:paraId="186B80BB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 xml:space="preserve">Solutions </w:t>
      </w:r>
      <w:r w:rsidRPr="00BD6B22">
        <w:t>(Manchester: Manchester University</w:t>
      </w:r>
    </w:p>
    <w:p w14:paraId="6F3643F9" w14:textId="77777777" w:rsidR="00BD6B22" w:rsidRPr="00BD6B22" w:rsidRDefault="00BD6B22" w:rsidP="00BD6B22">
      <w:pPr>
        <w:pStyle w:val="NoSpacing"/>
      </w:pPr>
      <w:r w:rsidRPr="00BD6B22">
        <w:t>Press, 2025), pp.1–43, p.5–13, p.15–17,</w:t>
      </w:r>
    </w:p>
    <w:p w14:paraId="0FDA9096" w14:textId="77777777" w:rsidR="00BD6B22" w:rsidRPr="00BD6B22" w:rsidRDefault="00BD6B22" w:rsidP="00BD6B22">
      <w:pPr>
        <w:pStyle w:val="NoSpacing"/>
      </w:pPr>
      <w:r w:rsidRPr="00BD6B22">
        <w:t>p.27–30; Shay Cannedy, ‘Debating Refugee</w:t>
      </w:r>
    </w:p>
    <w:p w14:paraId="4EE977F9" w14:textId="77777777" w:rsidR="00BD6B22" w:rsidRPr="00BD6B22" w:rsidRDefault="00BD6B22" w:rsidP="00BD6B22">
      <w:pPr>
        <w:pStyle w:val="NoSpacing"/>
      </w:pPr>
      <w:r w:rsidRPr="00BD6B22">
        <w:t>Deservingness in Post-Celtic Tiger Ireland’,</w:t>
      </w:r>
    </w:p>
    <w:p w14:paraId="6DAC6F1C" w14:textId="77777777" w:rsidR="00BD6B22" w:rsidRPr="00BD6B22" w:rsidRDefault="00BD6B22" w:rsidP="00BD6B22">
      <w:pPr>
        <w:pStyle w:val="NoSpacing"/>
      </w:pPr>
      <w:r w:rsidRPr="00BD6B22">
        <w:t>in Kristín Loftsdóttir, Andrea L. Smith,</w:t>
      </w:r>
    </w:p>
    <w:p w14:paraId="0B2F7558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and Brigitte </w:t>
      </w:r>
      <w:proofErr w:type="spellStart"/>
      <w:r w:rsidRPr="00BD6B22">
        <w:t>Hipfl</w:t>
      </w:r>
      <w:proofErr w:type="spellEnd"/>
      <w:r w:rsidRPr="00BD6B22">
        <w:t xml:space="preserve"> eds., </w:t>
      </w:r>
      <w:r w:rsidRPr="00BD6B22">
        <w:rPr>
          <w:i/>
          <w:iCs/>
        </w:rPr>
        <w:t>Messy Europe: Crisis,</w:t>
      </w:r>
    </w:p>
    <w:p w14:paraId="36B5614C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Race, and Nation-State in a Postcolonial World</w:t>
      </w:r>
    </w:p>
    <w:p w14:paraId="67628084" w14:textId="77777777" w:rsidR="00BD6B22" w:rsidRPr="00BD6B22" w:rsidRDefault="00BD6B22" w:rsidP="00BD6B22">
      <w:pPr>
        <w:pStyle w:val="NoSpacing"/>
      </w:pPr>
      <w:r w:rsidRPr="00BD6B22">
        <w:t xml:space="preserve">(New York, NY: </w:t>
      </w:r>
      <w:proofErr w:type="spellStart"/>
      <w:r w:rsidRPr="00BD6B22">
        <w:t>Berghahn</w:t>
      </w:r>
      <w:proofErr w:type="spellEnd"/>
      <w:r w:rsidRPr="00BD6B22">
        <w:t xml:space="preserve"> Books, 2021),</w:t>
      </w:r>
    </w:p>
    <w:p w14:paraId="48E934F9" w14:textId="77777777" w:rsidR="00BD6B22" w:rsidRPr="00BD6B22" w:rsidRDefault="00BD6B22" w:rsidP="00BD6B22">
      <w:pPr>
        <w:pStyle w:val="NoSpacing"/>
      </w:pPr>
      <w:r w:rsidRPr="00BD6B22">
        <w:t>pp.102–125, p.103–111; Shaun McDaid and</w:t>
      </w:r>
    </w:p>
    <w:p w14:paraId="35A21950" w14:textId="77777777" w:rsidR="00BD6B22" w:rsidRPr="00BD6B22" w:rsidRDefault="00BD6B22" w:rsidP="00BD6B22">
      <w:pPr>
        <w:pStyle w:val="NoSpacing"/>
      </w:pPr>
      <w:r w:rsidRPr="00BD6B22">
        <w:t>Jim McAuley, ‘Radical Right-Wing Politics</w:t>
      </w:r>
    </w:p>
    <w:p w14:paraId="26B1D846" w14:textId="77777777" w:rsidR="00BD6B22" w:rsidRPr="00BD6B22" w:rsidRDefault="00BD6B22" w:rsidP="00BD6B22">
      <w:pPr>
        <w:pStyle w:val="NoSpacing"/>
      </w:pPr>
      <w:r w:rsidRPr="00BD6B22">
        <w:t>on the Island of Ireland’, in Katherine Kondor</w:t>
      </w:r>
    </w:p>
    <w:p w14:paraId="0FC2B07A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and Mark Littler eds., </w:t>
      </w:r>
      <w:r w:rsidRPr="00BD6B22">
        <w:rPr>
          <w:i/>
          <w:iCs/>
        </w:rPr>
        <w:t>The Routledge Handbook</w:t>
      </w:r>
    </w:p>
    <w:p w14:paraId="3AF8F0E4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rPr>
          <w:i/>
          <w:iCs/>
        </w:rPr>
        <w:t>of Far-Right Extremism in Europe</w:t>
      </w:r>
    </w:p>
    <w:p w14:paraId="7B3E39FC" w14:textId="77777777" w:rsidR="00BD6B22" w:rsidRPr="00BD6B22" w:rsidRDefault="00BD6B22" w:rsidP="00BD6B22">
      <w:pPr>
        <w:pStyle w:val="NoSpacing"/>
      </w:pPr>
      <w:r w:rsidRPr="00BD6B22">
        <w:t>(London: Routledge, 2024), pp.244–257,</w:t>
      </w:r>
    </w:p>
    <w:p w14:paraId="1D436C9D" w14:textId="77777777" w:rsidR="00BD6B22" w:rsidRPr="00BD6B22" w:rsidRDefault="00BD6B22" w:rsidP="00BD6B22">
      <w:pPr>
        <w:pStyle w:val="NoSpacing"/>
      </w:pPr>
      <w:r w:rsidRPr="00BD6B22">
        <w:t>p.244, p.246, p.251.</w:t>
      </w:r>
    </w:p>
    <w:p w14:paraId="3EAA8473" w14:textId="77777777" w:rsidR="00BD6B22" w:rsidRPr="00BD6B22" w:rsidRDefault="00BD6B22" w:rsidP="00BD6B22">
      <w:pPr>
        <w:pStyle w:val="NoSpacing"/>
      </w:pPr>
      <w:r w:rsidRPr="00BD6B22">
        <w:t>29 Asa Simon Mittman, ‘Introduction:</w:t>
      </w:r>
    </w:p>
    <w:p w14:paraId="2EA7F935" w14:textId="77777777" w:rsidR="00BD6B22" w:rsidRPr="00BD6B22" w:rsidRDefault="00BD6B22" w:rsidP="00BD6B22">
      <w:pPr>
        <w:pStyle w:val="NoSpacing"/>
      </w:pPr>
      <w:r w:rsidRPr="00BD6B22">
        <w:t>The Impact of Monsters and Monster Studies’,</w:t>
      </w:r>
    </w:p>
    <w:p w14:paraId="7D104064" w14:textId="77777777" w:rsidR="00BD6B22" w:rsidRPr="00BD6B22" w:rsidRDefault="00BD6B22" w:rsidP="00BD6B22">
      <w:pPr>
        <w:pStyle w:val="NoSpacing"/>
      </w:pPr>
      <w:r w:rsidRPr="00BD6B22">
        <w:t>in Asa Simon Mittman and Peter J. Dendle</w:t>
      </w:r>
    </w:p>
    <w:p w14:paraId="738329DF" w14:textId="77777777" w:rsidR="00BD6B22" w:rsidRPr="00BD6B22" w:rsidRDefault="00BD6B22" w:rsidP="00BD6B22">
      <w:pPr>
        <w:pStyle w:val="NoSpacing"/>
      </w:pPr>
      <w:r w:rsidRPr="00BD6B22">
        <w:t>eds., The Ashgate Research Companion</w:t>
      </w:r>
    </w:p>
    <w:p w14:paraId="09EA3F6F" w14:textId="77777777" w:rsidR="00BD6B22" w:rsidRPr="00BD6B22" w:rsidRDefault="00BD6B22" w:rsidP="00BD6B22">
      <w:pPr>
        <w:pStyle w:val="NoSpacing"/>
      </w:pPr>
      <w:r w:rsidRPr="00BD6B22">
        <w:t>to Monsters and the Monstrous</w:t>
      </w:r>
    </w:p>
    <w:p w14:paraId="7A903CB1" w14:textId="77777777" w:rsidR="00BD6B22" w:rsidRPr="00BD6B22" w:rsidRDefault="00BD6B22" w:rsidP="00BD6B22">
      <w:pPr>
        <w:pStyle w:val="NoSpacing"/>
      </w:pPr>
      <w:r w:rsidRPr="00BD6B22">
        <w:t>(Farnham: Ashgate, 2013), pp.1–15, p.1.</w:t>
      </w:r>
    </w:p>
    <w:p w14:paraId="0A755B6C" w14:textId="77777777" w:rsidR="00BD6B22" w:rsidRPr="00BD6B22" w:rsidRDefault="00BD6B22" w:rsidP="00BD6B22">
      <w:pPr>
        <w:pStyle w:val="NoSpacing"/>
      </w:pPr>
      <w:r w:rsidRPr="00BD6B22">
        <w:t>30 Kate Spanos, ‘Locating Montserrat Between</w:t>
      </w:r>
    </w:p>
    <w:p w14:paraId="5341014B" w14:textId="77777777" w:rsidR="00BD6B22" w:rsidRPr="00BD6B22" w:rsidRDefault="00BD6B22" w:rsidP="00BD6B22">
      <w:pPr>
        <w:pStyle w:val="NoSpacing"/>
        <w:rPr>
          <w:i/>
          <w:iCs/>
        </w:rPr>
      </w:pPr>
      <w:r w:rsidRPr="00BD6B22">
        <w:t xml:space="preserve">the Black and Green’, </w:t>
      </w:r>
      <w:r w:rsidRPr="00BD6B22">
        <w:rPr>
          <w:i/>
          <w:iCs/>
        </w:rPr>
        <w:t>Irish Migration Studies</w:t>
      </w:r>
    </w:p>
    <w:p w14:paraId="7FDB89E3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in Latin America</w:t>
      </w:r>
      <w:r w:rsidRPr="00BD6B22">
        <w:t>, Volume 9, Number 2</w:t>
      </w:r>
    </w:p>
    <w:p w14:paraId="2445BC08" w14:textId="77777777" w:rsidR="00BD6B22" w:rsidRPr="00BD6B22" w:rsidRDefault="00BD6B22" w:rsidP="00BD6B22">
      <w:pPr>
        <w:pStyle w:val="NoSpacing"/>
      </w:pPr>
      <w:r w:rsidRPr="00BD6B22">
        <w:t>(August 2019), pp.1–14, p.3, p.5–6;</w:t>
      </w:r>
    </w:p>
    <w:p w14:paraId="224B4E68" w14:textId="77777777" w:rsidR="00BD6B22" w:rsidRPr="00BD6B22" w:rsidRDefault="00BD6B22" w:rsidP="00BD6B22">
      <w:pPr>
        <w:pStyle w:val="NoSpacing"/>
      </w:pPr>
      <w:r w:rsidRPr="00BD6B22">
        <w:t>Jonathan Skinner, ‘Modernist Anthropology,</w:t>
      </w:r>
    </w:p>
    <w:p w14:paraId="5569490B" w14:textId="77777777" w:rsidR="00BD6B22" w:rsidRPr="00BD6B22" w:rsidRDefault="00BD6B22" w:rsidP="00BD6B22">
      <w:pPr>
        <w:pStyle w:val="NoSpacing"/>
      </w:pPr>
      <w:r w:rsidRPr="00BD6B22">
        <w:t>Edwin Coomasaru is a historian of modern and contemporary</w:t>
      </w:r>
    </w:p>
    <w:p w14:paraId="4323FC12" w14:textId="77777777" w:rsidR="00BD6B22" w:rsidRPr="00BD6B22" w:rsidRDefault="00BD6B22" w:rsidP="00BD6B22">
      <w:pPr>
        <w:pStyle w:val="NoSpacing"/>
      </w:pPr>
      <w:r w:rsidRPr="00BD6B22">
        <w:t>British, Irish, and Sri Lankan art; his research considers the</w:t>
      </w:r>
    </w:p>
    <w:p w14:paraId="568A068B" w14:textId="77777777" w:rsidR="00BD6B22" w:rsidRPr="00BD6B22" w:rsidRDefault="00BD6B22" w:rsidP="00BD6B22">
      <w:pPr>
        <w:pStyle w:val="NoSpacing"/>
      </w:pPr>
      <w:r w:rsidRPr="00BD6B22">
        <w:t xml:space="preserve">politics of gender, sexuality, and race. </w:t>
      </w:r>
      <w:proofErr w:type="spellStart"/>
      <w:r w:rsidRPr="00BD6B22">
        <w:t>Coomasaru</w:t>
      </w:r>
      <w:proofErr w:type="spellEnd"/>
      <w:r w:rsidRPr="00BD6B22">
        <w:t xml:space="preserve"> is an editor</w:t>
      </w:r>
    </w:p>
    <w:p w14:paraId="0829F1B2" w14:textId="77777777" w:rsidR="00BD6B22" w:rsidRPr="00BD6B22" w:rsidRDefault="00BD6B22" w:rsidP="00BD6B22">
      <w:pPr>
        <w:pStyle w:val="NoSpacing"/>
      </w:pPr>
      <w:r w:rsidRPr="00BD6B22">
        <w:t xml:space="preserve">of the journal </w:t>
      </w:r>
      <w:r w:rsidRPr="00BD6B22">
        <w:rPr>
          <w:i/>
          <w:iCs/>
        </w:rPr>
        <w:t>Visual Culture in Britain</w:t>
      </w:r>
      <w:r w:rsidRPr="00BD6B22">
        <w:t>. He previously worked as</w:t>
      </w:r>
    </w:p>
    <w:p w14:paraId="4C29DC0E" w14:textId="77777777" w:rsidR="00BD6B22" w:rsidRPr="00BD6B22" w:rsidRDefault="00BD6B22" w:rsidP="00BD6B22">
      <w:pPr>
        <w:pStyle w:val="NoSpacing"/>
      </w:pPr>
      <w:r w:rsidRPr="00BD6B22">
        <w:t>a Research Assistant on the Association of Art History’s anti-racist</w:t>
      </w:r>
    </w:p>
    <w:p w14:paraId="7CEBED3C" w14:textId="77777777" w:rsidR="00BD6B22" w:rsidRPr="00BD6B22" w:rsidRDefault="00BD6B22" w:rsidP="00BD6B22">
      <w:pPr>
        <w:pStyle w:val="NoSpacing"/>
      </w:pPr>
      <w:r w:rsidRPr="00BD6B22">
        <w:lastRenderedPageBreak/>
        <w:t>and decolonial resource portal. Formerly a Contributing Editor</w:t>
      </w:r>
    </w:p>
    <w:p w14:paraId="01F90313" w14:textId="77777777" w:rsidR="00BD6B22" w:rsidRPr="00BD6B22" w:rsidRDefault="00BD6B22" w:rsidP="00BD6B22">
      <w:pPr>
        <w:pStyle w:val="NoSpacing"/>
      </w:pPr>
      <w:r w:rsidRPr="00BD6B22">
        <w:t xml:space="preserve">at </w:t>
      </w:r>
      <w:r w:rsidRPr="00BD6B22">
        <w:rPr>
          <w:i/>
          <w:iCs/>
        </w:rPr>
        <w:t>British Art Studies</w:t>
      </w:r>
      <w:r w:rsidRPr="00BD6B22">
        <w:t xml:space="preserve">, </w:t>
      </w:r>
      <w:proofErr w:type="spellStart"/>
      <w:r w:rsidRPr="00BD6B22">
        <w:t>Coomasaru</w:t>
      </w:r>
      <w:proofErr w:type="spellEnd"/>
      <w:r w:rsidRPr="00BD6B22">
        <w:t xml:space="preserve"> has also co-edited a book on</w:t>
      </w:r>
    </w:p>
    <w:p w14:paraId="48F78F26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Imagining the Apocalypse: Art and the End Times</w:t>
      </w:r>
      <w:r w:rsidRPr="00BD6B22">
        <w:t>.</w:t>
      </w:r>
    </w:p>
    <w:p w14:paraId="5C3B74D4" w14:textId="77777777" w:rsidR="00BD6B22" w:rsidRPr="00BD6B22" w:rsidRDefault="00BD6B22" w:rsidP="00BD6B22">
      <w:pPr>
        <w:pStyle w:val="NoSpacing"/>
      </w:pPr>
      <w:r w:rsidRPr="00BD6B22">
        <w:t>He has written articles and reviews for peer-review journals</w:t>
      </w:r>
    </w:p>
    <w:p w14:paraId="6FFDD98E" w14:textId="77777777" w:rsidR="00BD6B22" w:rsidRPr="00BD6B22" w:rsidRDefault="00BD6B22" w:rsidP="00BD6B22">
      <w:pPr>
        <w:pStyle w:val="NoSpacing"/>
      </w:pPr>
      <w:r w:rsidRPr="00BD6B22">
        <w:t>(</w:t>
      </w:r>
      <w:r w:rsidRPr="00BD6B22">
        <w:rPr>
          <w:i/>
          <w:iCs/>
        </w:rPr>
        <w:t>Art History</w:t>
      </w:r>
      <w:r w:rsidRPr="00BD6B22">
        <w:t xml:space="preserve">, </w:t>
      </w:r>
      <w:r w:rsidRPr="00BD6B22">
        <w:rPr>
          <w:i/>
          <w:iCs/>
        </w:rPr>
        <w:t>Third Text</w:t>
      </w:r>
      <w:r w:rsidRPr="00BD6B22">
        <w:t xml:space="preserve">, </w:t>
      </w:r>
      <w:r w:rsidRPr="00BD6B22">
        <w:rPr>
          <w:i/>
          <w:iCs/>
        </w:rPr>
        <w:t>The Irish Review</w:t>
      </w:r>
      <w:r w:rsidRPr="00BD6B22">
        <w:t xml:space="preserve">, </w:t>
      </w:r>
      <w:r w:rsidRPr="00BD6B22">
        <w:rPr>
          <w:i/>
          <w:iCs/>
        </w:rPr>
        <w:t>Irish Studies Review</w:t>
      </w:r>
      <w:r w:rsidRPr="00BD6B22">
        <w:t>,</w:t>
      </w:r>
    </w:p>
    <w:p w14:paraId="7890160B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Oxford Art Journal</w:t>
      </w:r>
      <w:r w:rsidRPr="00BD6B22">
        <w:t>), convened conversation pieces and</w:t>
      </w:r>
    </w:p>
    <w:p w14:paraId="4AAA8EC5" w14:textId="77777777" w:rsidR="00BD6B22" w:rsidRPr="00BD6B22" w:rsidRDefault="00BD6B22" w:rsidP="00BD6B22">
      <w:pPr>
        <w:pStyle w:val="NoSpacing"/>
      </w:pPr>
      <w:r w:rsidRPr="00BD6B22">
        <w:t>interviews (</w:t>
      </w:r>
      <w:r w:rsidRPr="00BD6B22">
        <w:rPr>
          <w:i/>
          <w:iCs/>
        </w:rPr>
        <w:t>British Art Studies</w:t>
      </w:r>
      <w:r w:rsidRPr="00BD6B22">
        <w:t xml:space="preserve">, </w:t>
      </w:r>
      <w:r w:rsidRPr="00BD6B22">
        <w:rPr>
          <w:i/>
          <w:iCs/>
        </w:rPr>
        <w:t>Frieze</w:t>
      </w:r>
      <w:r w:rsidRPr="00BD6B22">
        <w:t>), alongside publishing</w:t>
      </w:r>
    </w:p>
    <w:p w14:paraId="0C33EF44" w14:textId="77777777" w:rsidR="00BD6B22" w:rsidRPr="00BD6B22" w:rsidRDefault="00BD6B22" w:rsidP="00BD6B22">
      <w:pPr>
        <w:pStyle w:val="NoSpacing"/>
      </w:pPr>
      <w:r w:rsidRPr="00BD6B22">
        <w:t>exhibition essays (The Barbican Centre, Autograph, Saskia</w:t>
      </w:r>
    </w:p>
    <w:p w14:paraId="3F6EB30F" w14:textId="77777777" w:rsidR="00BD6B22" w:rsidRPr="00BD6B22" w:rsidRDefault="00BD6B22" w:rsidP="00BD6B22">
      <w:pPr>
        <w:pStyle w:val="NoSpacing"/>
      </w:pPr>
      <w:r w:rsidRPr="00BD6B22">
        <w:t>Fernando Gallery, Townhall Cavan, Sophie Tappeiner Gallery),</w:t>
      </w:r>
    </w:p>
    <w:p w14:paraId="14D81880" w14:textId="77777777" w:rsidR="00BD6B22" w:rsidRPr="00BD6B22" w:rsidRDefault="00BD6B22" w:rsidP="00BD6B22">
      <w:pPr>
        <w:pStyle w:val="NoSpacing"/>
      </w:pPr>
      <w:r w:rsidRPr="00BD6B22">
        <w:t>as well as art criticism (</w:t>
      </w:r>
      <w:r w:rsidRPr="00BD6B22">
        <w:rPr>
          <w:i/>
          <w:iCs/>
        </w:rPr>
        <w:t>The Irish Times</w:t>
      </w:r>
      <w:r w:rsidRPr="00BD6B22">
        <w:t xml:space="preserve">, </w:t>
      </w:r>
      <w:proofErr w:type="spellStart"/>
      <w:r w:rsidRPr="00BD6B22">
        <w:rPr>
          <w:i/>
          <w:iCs/>
        </w:rPr>
        <w:t>ArtReview</w:t>
      </w:r>
      <w:proofErr w:type="spellEnd"/>
      <w:r w:rsidRPr="00BD6B22">
        <w:rPr>
          <w:i/>
          <w:iCs/>
        </w:rPr>
        <w:t xml:space="preserve"> Asia</w:t>
      </w:r>
      <w:r w:rsidRPr="00BD6B22">
        <w:t>,</w:t>
      </w:r>
    </w:p>
    <w:p w14:paraId="41309601" w14:textId="77777777" w:rsidR="00BD6B22" w:rsidRPr="00BD6B22" w:rsidRDefault="00BD6B22" w:rsidP="00BD6B22">
      <w:pPr>
        <w:pStyle w:val="NoSpacing"/>
      </w:pPr>
      <w:r w:rsidRPr="00BD6B22">
        <w:rPr>
          <w:i/>
          <w:iCs/>
        </w:rPr>
        <w:t>Art Monthly</w:t>
      </w:r>
      <w:r w:rsidRPr="00BD6B22">
        <w:t xml:space="preserve">, </w:t>
      </w:r>
      <w:r w:rsidRPr="00BD6B22">
        <w:rPr>
          <w:i/>
          <w:iCs/>
        </w:rPr>
        <w:t>Burlington Contemporary</w:t>
      </w:r>
      <w:r w:rsidRPr="00BD6B22">
        <w:t xml:space="preserve">, </w:t>
      </w:r>
      <w:r w:rsidRPr="00BD6B22">
        <w:rPr>
          <w:i/>
          <w:iCs/>
        </w:rPr>
        <w:t>Architectural Review</w:t>
      </w:r>
      <w:r w:rsidRPr="00BD6B22">
        <w:t>).</w:t>
      </w:r>
    </w:p>
    <w:p w14:paraId="36BBF505" w14:textId="7FF78458" w:rsidR="00BD6B22" w:rsidRDefault="00BD6B22" w:rsidP="00BD6B22">
      <w:pPr>
        <w:pStyle w:val="NoSpacing"/>
      </w:pPr>
      <w:r w:rsidRPr="00BD6B22">
        <w:t>18</w:t>
      </w:r>
    </w:p>
    <w:sectPr w:rsidR="00BD6B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22"/>
    <w:rsid w:val="006644FE"/>
    <w:rsid w:val="00B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42AC7"/>
  <w15:chartTrackingRefBased/>
  <w15:docId w15:val="{0A0247FE-8139-48F9-B28C-64DB8FB1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B2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D6B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3521</Words>
  <Characters>20074</Characters>
  <Application>Microsoft Office Word</Application>
  <DocSecurity>0</DocSecurity>
  <Lines>167</Lines>
  <Paragraphs>47</Paragraphs>
  <ScaleCrop>false</ScaleCrop>
  <Company/>
  <LinksUpToDate>false</LinksUpToDate>
  <CharactersWithSpaces>23548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Mooney</dc:creator>
  <cp:keywords/>
  <dc:description/>
  <cp:lastModifiedBy>Kevin Mooney</cp:lastModifiedBy>
  <cp:revision>1</cp:revision>
  <dcterms:created xsi:type="dcterms:W3CDTF">2026-10-05T12:57:00Z</dcterms:created>
  <dcterms:modified xsi:type="dcterms:W3CDTF">2026-10-05T13:05:00Z</dcterms:modified>
</cp:coreProperties>
</file>